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9751" w14:textId="4EC5AB65" w:rsidR="00157611" w:rsidRDefault="00A128A0" w:rsidP="00A128A0">
      <w:pPr>
        <w:shd w:val="clear" w:color="auto" w:fill="FFFFFF"/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6BBA9D0" wp14:editId="4F073020">
                <wp:simplePos x="0" y="0"/>
                <wp:positionH relativeFrom="column">
                  <wp:posOffset>4450080</wp:posOffset>
                </wp:positionH>
                <wp:positionV relativeFrom="paragraph">
                  <wp:posOffset>549275</wp:posOffset>
                </wp:positionV>
                <wp:extent cx="1744980" cy="297180"/>
                <wp:effectExtent l="0" t="0" r="7620" b="7620"/>
                <wp:wrapNone/>
                <wp:docPr id="1401966302" name="Rectangle 1401966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8C0525" w14:textId="77777777" w:rsidR="00157611" w:rsidRDefault="00000000" w:rsidP="00A128A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VALENCE EN BRIE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BA9D0" id="Rectangle 1401966302" o:spid="_x0000_s1026" style="position:absolute;margin-left:350.4pt;margin-top:43.25pt;width:13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" stroked="f">
                <v:textbox inset="2.53958mm,1.2694mm,2.53958mm,1.2694mm">
                  <w:txbxContent>
                    <w:p w14:paraId="318C0525" w14:textId="77777777" w:rsidR="00157611" w:rsidRDefault="00000000" w:rsidP="00A128A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VALENCE EN BRIE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4986" wp14:editId="6BD7E47E">
                <wp:simplePos x="0" y="0"/>
                <wp:positionH relativeFrom="column">
                  <wp:posOffset>1744980</wp:posOffset>
                </wp:positionH>
                <wp:positionV relativeFrom="paragraph">
                  <wp:posOffset>572135</wp:posOffset>
                </wp:positionV>
                <wp:extent cx="1836420" cy="228600"/>
                <wp:effectExtent l="0" t="0" r="11430" b="19050"/>
                <wp:wrapNone/>
                <wp:docPr id="43826051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07FB1" w14:textId="6C86F01D" w:rsidR="00A128A0" w:rsidRDefault="00A128A0">
                            <w:r>
                              <w:t>05 MAI 2024</w:t>
                            </w:r>
                          </w:p>
                          <w:p w14:paraId="64391F6A" w14:textId="77777777" w:rsidR="00A128A0" w:rsidRDefault="00A12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C498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37.4pt;margin-top:45.05pt;width:144.6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SDOAIAAIMEAAAOAAAAZHJzL2Uyb0RvYy54bWysVE1v2zAMvQ/YfxB0X+ykaZY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" fillcolor="white [3201]" strokeweight=".5pt">
                <v:textbox>
                  <w:txbxContent>
                    <w:p w14:paraId="40407FB1" w14:textId="6C86F01D" w:rsidR="00A128A0" w:rsidRDefault="00A128A0">
                      <w:r>
                        <w:t>05 MAI 2024</w:t>
                      </w:r>
                    </w:p>
                    <w:p w14:paraId="64391F6A" w14:textId="77777777" w:rsidR="00A128A0" w:rsidRDefault="00A128A0"/>
                  </w:txbxContent>
                </v:textbox>
              </v:shape>
            </w:pict>
          </mc:Fallback>
        </mc:AlternateContent>
      </w:r>
      <w:r w:rsidR="00000000">
        <w:t>12</w:t>
      </w:r>
      <w:r w:rsidR="00000000">
        <w:rPr>
          <w:noProof/>
        </w:rPr>
        <w:drawing>
          <wp:inline distT="0" distB="0" distL="0" distR="0" wp14:anchorId="3D407609" wp14:editId="7424E726">
            <wp:extent cx="6325148" cy="3863675"/>
            <wp:effectExtent l="0" t="0" r="0" b="3810"/>
            <wp:docPr id="1401966304" name="image3.png" descr="Une image contenant texte, capture d’écran, Police, nomb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ne image contenant texte, capture d’écran, Police, nombre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148" cy="386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5889EF" wp14:editId="2E5CB508">
                <wp:simplePos x="0" y="0"/>
                <wp:positionH relativeFrom="column">
                  <wp:posOffset>3784600</wp:posOffset>
                </wp:positionH>
                <wp:positionV relativeFrom="paragraph">
                  <wp:posOffset>3746500</wp:posOffset>
                </wp:positionV>
                <wp:extent cx="2771140" cy="927100"/>
                <wp:effectExtent l="0" t="0" r="0" b="0"/>
                <wp:wrapNone/>
                <wp:docPr id="1401966299" name="Rectangle 1401966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6780" y="3322800"/>
                          <a:ext cx="2758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A3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8B1C8D" w14:textId="77777777" w:rsidR="00157611" w:rsidRDefault="001576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889EF" id="Rectangle 1401966299" o:spid="_x0000_s1028" style="position:absolute;margin-left:298pt;margin-top:295pt;width:218.2pt;height:7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" fillcolor="white [3201]" strokecolor="#3a3838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E8B1C8D" w14:textId="77777777" w:rsidR="00157611" w:rsidRDefault="001576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DB0599" w14:textId="77777777" w:rsidR="00157611" w:rsidRDefault="00157611">
      <w:pPr>
        <w:spacing w:line="240" w:lineRule="auto"/>
        <w:ind w:right="-567"/>
        <w:jc w:val="right"/>
      </w:pPr>
    </w:p>
    <w:p w14:paraId="52728C22" w14:textId="77777777" w:rsidR="00157611" w:rsidRDefault="00157611"/>
    <w:p w14:paraId="0F76CE1E" w14:textId="77777777" w:rsidR="00157611" w:rsidRDefault="00157611">
      <w:pPr>
        <w:ind w:left="-737"/>
      </w:pPr>
    </w:p>
    <w:tbl>
      <w:tblPr>
        <w:tblStyle w:val="a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0"/>
        <w:gridCol w:w="3200"/>
        <w:gridCol w:w="2420"/>
        <w:gridCol w:w="3123"/>
      </w:tblGrid>
      <w:tr w:rsidR="00157611" w14:paraId="3BAC9176" w14:textId="77777777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EFDA"/>
            <w:vAlign w:val="bottom"/>
          </w:tcPr>
          <w:p w14:paraId="5BCE1F9A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70C0"/>
              </w:rPr>
            </w:pPr>
            <w:r>
              <w:rPr>
                <w:rFonts w:ascii="Algerian" w:eastAsia="Algerian" w:hAnsi="Algerian" w:cs="Algerian"/>
                <w:color w:val="0070C0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EFDA"/>
            <w:vAlign w:val="center"/>
          </w:tcPr>
          <w:p w14:paraId="0D9F3476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70C0"/>
              </w:rPr>
            </w:pPr>
            <w:r>
              <w:rPr>
                <w:rFonts w:ascii="Algerian" w:eastAsia="Algerian" w:hAnsi="Algerian" w:cs="Algerian"/>
                <w:color w:val="0070C0"/>
              </w:rPr>
              <w:t>TARIF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EFDA"/>
            <w:vAlign w:val="center"/>
          </w:tcPr>
          <w:p w14:paraId="2FAC3A5B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70C0"/>
              </w:rPr>
            </w:pPr>
            <w:r>
              <w:rPr>
                <w:rFonts w:ascii="Algerian" w:eastAsia="Algerian" w:hAnsi="Algerian" w:cs="Algerian"/>
                <w:color w:val="0070C0"/>
              </w:rPr>
              <w:t>METRES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EFDA"/>
            <w:vAlign w:val="center"/>
          </w:tcPr>
          <w:p w14:paraId="7D478454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70C0"/>
              </w:rPr>
            </w:pPr>
            <w:r>
              <w:rPr>
                <w:rFonts w:ascii="Algerian" w:eastAsia="Algerian" w:hAnsi="Algerian" w:cs="Algerian"/>
                <w:color w:val="0070C0"/>
              </w:rPr>
              <w:t>TOTAL A REGLER</w:t>
            </w:r>
          </w:p>
        </w:tc>
      </w:tr>
      <w:tr w:rsidR="00157611" w14:paraId="4D9EBE2B" w14:textId="77777777">
        <w:trPr>
          <w:trHeight w:val="406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EFDA"/>
            <w:vAlign w:val="center"/>
          </w:tcPr>
          <w:p w14:paraId="66553AF3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70C0"/>
              </w:rPr>
            </w:pPr>
            <w:r>
              <w:rPr>
                <w:rFonts w:ascii="Algerian" w:eastAsia="Algerian" w:hAnsi="Algerian" w:cs="Algerian"/>
                <w:color w:val="0070C0"/>
              </w:rPr>
              <w:t>VALENCOIS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3695F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3 €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E4D55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99E68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</w:tr>
      <w:tr w:rsidR="00157611" w14:paraId="6A52AFA3" w14:textId="77777777">
        <w:trPr>
          <w:trHeight w:val="412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EFDA"/>
            <w:vAlign w:val="center"/>
          </w:tcPr>
          <w:p w14:paraId="5DF24EE9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70C0"/>
              </w:rPr>
            </w:pPr>
            <w:r>
              <w:rPr>
                <w:rFonts w:ascii="Algerian" w:eastAsia="Algerian" w:hAnsi="Algerian" w:cs="Algerian"/>
                <w:color w:val="0070C0"/>
              </w:rPr>
              <w:t>EXTERIEUR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A31F0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5 €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903D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C5C03" w14:textId="77777777" w:rsidR="00157611" w:rsidRDefault="00000000">
            <w:pPr>
              <w:spacing w:after="0" w:line="240" w:lineRule="auto"/>
              <w:jc w:val="center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</w:tr>
      <w:tr w:rsidR="00157611" w14:paraId="1BB4C518" w14:textId="7777777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28E42C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BC467D1" wp14:editId="38CFA9CC">
                      <wp:simplePos x="0" y="0"/>
                      <wp:positionH relativeFrom="column">
                        <wp:posOffset>-821688</wp:posOffset>
                      </wp:positionH>
                      <wp:positionV relativeFrom="paragraph">
                        <wp:posOffset>151130</wp:posOffset>
                      </wp:positionV>
                      <wp:extent cx="8404860" cy="1356360"/>
                      <wp:effectExtent l="0" t="0" r="0" b="0"/>
                      <wp:wrapNone/>
                      <wp:docPr id="1401966298" name="Rectangle 1401966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4860" cy="135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34850" w14:textId="77777777" w:rsidR="00000000" w:rsidRDefault="00000000" w:rsidP="0056524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CB1E5A" wp14:editId="2D582096">
                                        <wp:extent cx="4719955" cy="1252220"/>
                                        <wp:effectExtent l="0" t="0" r="4445" b="5080"/>
                                        <wp:docPr id="1290080429" name="Image 1" descr="Une image contenant texte, Police, capture d’écran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90080429" name="Image 1" descr="Une image contenant texte, Police, capture d’écran&#10;&#10;Description générée automatiquement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19955" cy="1252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-821688</wp:posOffset>
                      </wp:positionH>
                      <wp:positionV relativeFrom="paragraph">
                        <wp:posOffset>151130</wp:posOffset>
                      </wp:positionV>
                      <wp:extent cx="8404860" cy="1356360"/>
                      <wp:effectExtent b="0" l="0" r="0" t="0"/>
                      <wp:wrapNone/>
                      <wp:docPr id="140196629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04860" cy="1356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62B4D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77EF1C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1CC4BF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</w:tr>
      <w:tr w:rsidR="00157611" w14:paraId="223DE77A" w14:textId="77777777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9E285" w14:textId="77777777" w:rsidR="00157611" w:rsidRDefault="00157611">
            <w:pPr>
              <w:spacing w:after="0" w:line="240" w:lineRule="auto"/>
              <w:rPr>
                <w:rFonts w:ascii="Algerian" w:eastAsia="Algerian" w:hAnsi="Algerian" w:cs="Algerian"/>
                <w:color w:val="C62324"/>
                <w:u w:val="singl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73AFA8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6815F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</w:tr>
      <w:tr w:rsidR="00157611" w14:paraId="346B2B11" w14:textId="7777777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E5F9DE" w14:textId="77777777" w:rsidR="00157611" w:rsidRDefault="00000000">
            <w:pPr>
              <w:spacing w:after="0" w:line="240" w:lineRule="auto"/>
              <w:rPr>
                <w:rFonts w:ascii="Algerian" w:eastAsia="Algerian" w:hAnsi="Algerian" w:cs="Algerian"/>
                <w:color w:val="000000"/>
              </w:rPr>
            </w:pPr>
            <w:r>
              <w:rPr>
                <w:rFonts w:ascii="Algerian" w:eastAsia="Algerian" w:hAnsi="Algerian" w:cs="Algeri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AF80DF" w14:textId="77777777" w:rsidR="00157611" w:rsidRDefault="00157611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FA441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7D491F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</w:tr>
      <w:tr w:rsidR="00157611" w14:paraId="56EA69A7" w14:textId="7777777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FE7F2" w14:textId="77777777" w:rsidR="00157611" w:rsidRDefault="00157611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  <w:tbl>
            <w:tblPr>
              <w:tblStyle w:val="a0"/>
              <w:tblW w:w="104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42"/>
            </w:tblGrid>
            <w:tr w:rsidR="00157611" w14:paraId="322FF370" w14:textId="77777777">
              <w:trPr>
                <w:trHeight w:val="300"/>
              </w:trPr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051EE4E" w14:textId="77777777" w:rsidR="00157611" w:rsidRDefault="00157611">
                  <w:pPr>
                    <w:spacing w:after="0" w:line="240" w:lineRule="auto"/>
                    <w:rPr>
                      <w:rFonts w:ascii="Algerian" w:eastAsia="Algerian" w:hAnsi="Algerian" w:cs="Algerian"/>
                      <w:color w:val="C62324"/>
                    </w:rPr>
                  </w:pPr>
                </w:p>
              </w:tc>
            </w:tr>
          </w:tbl>
          <w:p w14:paraId="749AE601" w14:textId="77777777" w:rsidR="00157611" w:rsidRDefault="00157611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7697CA" w14:textId="77777777" w:rsidR="00157611" w:rsidRDefault="00157611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AA2215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</w:tr>
      <w:tr w:rsidR="00157611" w14:paraId="3A23C6C8" w14:textId="7777777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E40654" w14:textId="77777777" w:rsidR="00157611" w:rsidRDefault="00157611">
            <w:pPr>
              <w:spacing w:after="0" w:line="240" w:lineRule="auto"/>
              <w:rPr>
                <w:rFonts w:ascii="Algerian" w:eastAsia="Algerian" w:hAnsi="Algerian" w:cs="Algerian"/>
                <w:color w:val="C623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D3BC7A" w14:textId="77777777" w:rsidR="00157611" w:rsidRDefault="00157611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F266D1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5F393E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</w:tr>
      <w:tr w:rsidR="00157611" w14:paraId="3B51AB4E" w14:textId="7777777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8DB689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A04B03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6A7021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5C8B1D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</w:tr>
      <w:tr w:rsidR="00157611" w14:paraId="4D247F9B" w14:textId="7777777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25AC06" w14:textId="77777777" w:rsidR="00157611" w:rsidRDefault="00157611">
            <w:pPr>
              <w:spacing w:after="0" w:line="240" w:lineRule="auto"/>
              <w:rPr>
                <w:rFonts w:ascii="Algerian" w:eastAsia="Algerian" w:hAnsi="Algerian" w:cs="Algerian"/>
                <w:color w:val="C623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45301C" w14:textId="77777777" w:rsidR="00157611" w:rsidRDefault="00157611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53520C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7F992F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</w:tr>
      <w:tr w:rsidR="00157611" w14:paraId="57108787" w14:textId="77777777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404DDB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7774B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A83C95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28ECC7" w14:textId="77777777" w:rsidR="00157611" w:rsidRDefault="00000000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 </w:t>
            </w:r>
          </w:p>
        </w:tc>
      </w:tr>
    </w:tbl>
    <w:p w14:paraId="302C1BD6" w14:textId="77777777" w:rsidR="00157611" w:rsidRDefault="00000000">
      <w:r>
        <w:t xml:space="preserve">                        </w:t>
      </w:r>
      <w:r>
        <w:rPr>
          <w:b/>
          <w:u w:val="single"/>
        </w:rPr>
        <w:t>Nous vous confirmerons par mail la bonne réception des règlements</w:t>
      </w:r>
    </w:p>
    <w:p w14:paraId="2734B9C2" w14:textId="77777777" w:rsidR="00157611" w:rsidRDefault="00157611">
      <w:pPr>
        <w:tabs>
          <w:tab w:val="left" w:pos="5808"/>
        </w:tabs>
        <w:ind w:firstLine="708"/>
      </w:pPr>
    </w:p>
    <w:p w14:paraId="2CC7193A" w14:textId="77777777" w:rsidR="00157611" w:rsidRDefault="00000000">
      <w:pPr>
        <w:tabs>
          <w:tab w:val="left" w:pos="5808"/>
        </w:tabs>
        <w:ind w:firstLine="708"/>
      </w:pPr>
      <w:r>
        <w:t>Je souhaite être informé des manifestations à venir                                         Je ne souhaite pas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1B1CE1B" wp14:editId="6D3C90DC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77483" cy="144145"/>
                <wp:effectExtent l="0" t="0" r="0" b="0"/>
                <wp:wrapNone/>
                <wp:docPr id="1401966300" name="Rectangle 1401966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609" y="3714278"/>
                          <a:ext cx="164783" cy="13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F1744D" w14:textId="77777777" w:rsidR="00157611" w:rsidRDefault="001576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77483" cy="144145"/>
                <wp:effectExtent b="0" l="0" r="0" t="0"/>
                <wp:wrapNone/>
                <wp:docPr id="140196630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83" cy="14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78E4AD2" wp14:editId="38D940B8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65100" cy="134620"/>
                <wp:effectExtent l="0" t="0" r="0" b="0"/>
                <wp:wrapNone/>
                <wp:docPr id="1401966303" name="Rectangle 1401966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904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3D024" w14:textId="77777777" w:rsidR="00157611" w:rsidRDefault="001576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65100" cy="134620"/>
                <wp:effectExtent b="0" l="0" r="0" t="0"/>
                <wp:wrapNone/>
                <wp:docPr id="140196630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1F8010" w14:textId="77777777" w:rsidR="00157611" w:rsidRDefault="00000000">
      <w:pPr>
        <w:tabs>
          <w:tab w:val="left" w:pos="2964"/>
        </w:tabs>
        <w:ind w:firstLine="708"/>
      </w:pPr>
      <w:r>
        <w:tab/>
      </w:r>
    </w:p>
    <w:p w14:paraId="6C80D647" w14:textId="77777777" w:rsidR="00157611" w:rsidRDefault="00157611">
      <w:pPr>
        <w:tabs>
          <w:tab w:val="left" w:pos="2964"/>
        </w:tabs>
        <w:ind w:firstLine="708"/>
        <w:rPr>
          <w:b/>
          <w:sz w:val="32"/>
          <w:szCs w:val="32"/>
          <w:u w:val="single"/>
        </w:rPr>
      </w:pPr>
    </w:p>
    <w:p w14:paraId="25A9545C" w14:textId="77777777" w:rsidR="00157611" w:rsidRDefault="00157611">
      <w:pPr>
        <w:tabs>
          <w:tab w:val="left" w:pos="2964"/>
        </w:tabs>
        <w:ind w:firstLine="708"/>
        <w:rPr>
          <w:b/>
          <w:sz w:val="32"/>
          <w:szCs w:val="32"/>
          <w:u w:val="single"/>
        </w:rPr>
      </w:pPr>
    </w:p>
    <w:p w14:paraId="6C161CEB" w14:textId="77777777" w:rsidR="00157611" w:rsidRDefault="00000000">
      <w:pPr>
        <w:tabs>
          <w:tab w:val="left" w:pos="2964"/>
        </w:tabs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REGLEMENT DU VIDE GRENIER DE VALENCE EN BRIE</w:t>
      </w:r>
    </w:p>
    <w:p w14:paraId="276058DC" w14:textId="77777777" w:rsidR="00157611" w:rsidRDefault="00157611">
      <w:pPr>
        <w:tabs>
          <w:tab w:val="left" w:pos="2964"/>
        </w:tabs>
        <w:ind w:firstLine="708"/>
        <w:rPr>
          <w:b/>
          <w:sz w:val="32"/>
          <w:szCs w:val="32"/>
          <w:u w:val="single"/>
        </w:rPr>
      </w:pPr>
    </w:p>
    <w:p w14:paraId="363DC292" w14:textId="31EA5889" w:rsidR="00157611" w:rsidRDefault="00000000">
      <w:pPr>
        <w:tabs>
          <w:tab w:val="left" w:pos="2964"/>
        </w:tabs>
        <w:ind w:firstLine="708"/>
        <w:jc w:val="center"/>
        <w:rPr>
          <w:b/>
        </w:rPr>
      </w:pPr>
      <w:r>
        <w:rPr>
          <w:b/>
        </w:rPr>
        <w:t xml:space="preserve">DIMANCHE </w:t>
      </w:r>
      <w:r w:rsidR="00B40F4C">
        <w:rPr>
          <w:b/>
        </w:rPr>
        <w:t>05 MAI 2024</w:t>
      </w:r>
    </w:p>
    <w:p w14:paraId="7A5E1BEC" w14:textId="77777777" w:rsidR="00157611" w:rsidRDefault="00000000">
      <w:pPr>
        <w:tabs>
          <w:tab w:val="left" w:pos="2964"/>
        </w:tabs>
        <w:ind w:firstLine="708"/>
        <w:jc w:val="center"/>
        <w:rPr>
          <w:b/>
        </w:rPr>
      </w:pPr>
      <w:r>
        <w:rPr>
          <w:b/>
        </w:rPr>
        <w:t>ACCUEIL DES EXPOSANTS A PARTIR DE 6H à 7H30</w:t>
      </w:r>
    </w:p>
    <w:p w14:paraId="0762387B" w14:textId="77777777" w:rsidR="00157611" w:rsidRDefault="00000000">
      <w:pPr>
        <w:tabs>
          <w:tab w:val="left" w:pos="2964"/>
        </w:tabs>
        <w:ind w:firstLine="708"/>
        <w:jc w:val="center"/>
        <w:rPr>
          <w:b/>
        </w:rPr>
      </w:pPr>
      <w:r>
        <w:rPr>
          <w:b/>
        </w:rPr>
        <w:t>HORAIRES DU VIDE GRENIER : 7H30 à 17H</w:t>
      </w:r>
    </w:p>
    <w:p w14:paraId="5E1D7104" w14:textId="77777777" w:rsidR="00157611" w:rsidRDefault="00000000">
      <w:pPr>
        <w:tabs>
          <w:tab w:val="left" w:pos="2964"/>
        </w:tabs>
        <w:ind w:firstLine="708"/>
        <w:jc w:val="center"/>
        <w:rPr>
          <w:b/>
        </w:rPr>
      </w:pPr>
      <w:r>
        <w:rPr>
          <w:b/>
        </w:rPr>
        <w:t>PREVOIR CHAISES, TABLES, ABRIS…</w:t>
      </w:r>
    </w:p>
    <w:p w14:paraId="2A859859" w14:textId="77777777" w:rsidR="00157611" w:rsidRDefault="00157611">
      <w:pPr>
        <w:tabs>
          <w:tab w:val="left" w:pos="2964"/>
        </w:tabs>
        <w:ind w:firstLine="708"/>
        <w:jc w:val="both"/>
        <w:rPr>
          <w:b/>
        </w:rPr>
      </w:pPr>
    </w:p>
    <w:p w14:paraId="62324567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Aucun véhicule ne pourra circuler à l’intérieur du périmètre délimité du vide grenier de 7h30 à 17h sauf autorisation express des organisateurs ou pour raison de service. </w:t>
      </w:r>
      <w:r>
        <w:rPr>
          <w:b/>
          <w:color w:val="000000"/>
        </w:rPr>
        <w:t>Les exposants s’engagent à stationner à l’emplacement que leur indiqueront les organisateurs</w:t>
      </w:r>
    </w:p>
    <w:p w14:paraId="3D9D6DAA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A aucun moment, un exposant ne pourra prétendre, pour quelque motif que ce soit au remboursement de son emplacement</w:t>
      </w:r>
    </w:p>
    <w:p w14:paraId="5B84E627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Aucune vente d’articles neufs est autorisée. Vente exclusive d’objets personnels et usagés</w:t>
      </w:r>
    </w:p>
    <w:p w14:paraId="147E4661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L’affichage des prix est obligatoire</w:t>
      </w:r>
    </w:p>
    <w:p w14:paraId="4B5EB368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La vente de toute denrées alimentaires est formellement interdites sur le vide grenier. Seul le comité d’organisation et les commerçants de la commune sont autorisés</w:t>
      </w:r>
    </w:p>
    <w:p w14:paraId="0B157127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Aucuns articles acheté le jour même sur le Vide Grenier ne peut être revendus</w:t>
      </w:r>
    </w:p>
    <w:p w14:paraId="50A2ACE0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En aucun cas le comité d’organisation ne peut être tenu responsable en cas de vol, perte, casse ou dégradations sur le lieu de vente</w:t>
      </w:r>
    </w:p>
    <w:p w14:paraId="0BCEE0B3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Les objets invendus ne devront en aucun cas être abandonnés sur la chaussée en fin de journée. L’exposant s’engage à ramener les invendus ou à les mettre dans les bacs prévus à cet effet. Tout pollueur identifié sera passible d’une amende délivrée par les autorités compétentes</w:t>
      </w:r>
    </w:p>
    <w:p w14:paraId="1A8EE5E8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spacing w:after="0"/>
        <w:jc w:val="both"/>
        <w:rPr>
          <w:color w:val="000000"/>
        </w:rPr>
      </w:pPr>
      <w:r>
        <w:rPr>
          <w:color w:val="000000"/>
        </w:rPr>
        <w:t>La loi du 4 Aout 2008 modifiant l’article L310-2 du Code de Commerce en organisant strictement les ventes au déballages ou Vide-Greniers, stipule que les particuliers non-inscrits au registre du commerce et les sociétés sont autorisés à participer aux ventes de déballages en vue de vendre exclusivement des objets personnels et usagés deux fois par an au plus</w:t>
      </w:r>
    </w:p>
    <w:p w14:paraId="7716B591" w14:textId="77777777" w:rsidR="001576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4"/>
        </w:tabs>
        <w:jc w:val="both"/>
        <w:rPr>
          <w:color w:val="000000"/>
        </w:rPr>
      </w:pPr>
      <w:r>
        <w:rPr>
          <w:color w:val="000000"/>
        </w:rPr>
        <w:t>Toute fausse d déclaration préalable de vente au déballage constitue un faux et usage de faux passible des peines d’amende et d’emprisonnement prévues à l’article 441-1 du code pénal</w:t>
      </w:r>
    </w:p>
    <w:sectPr w:rsidR="00157611">
      <w:headerReference w:type="defaul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5008" w14:textId="77777777" w:rsidR="00AB3C51" w:rsidRDefault="00AB3C51">
      <w:pPr>
        <w:spacing w:after="0" w:line="240" w:lineRule="auto"/>
      </w:pPr>
      <w:r>
        <w:separator/>
      </w:r>
    </w:p>
  </w:endnote>
  <w:endnote w:type="continuationSeparator" w:id="0">
    <w:p w14:paraId="75DC2506" w14:textId="77777777" w:rsidR="00AB3C51" w:rsidRDefault="00AB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8F43" w14:textId="77777777" w:rsidR="00AB3C51" w:rsidRDefault="00AB3C51">
      <w:pPr>
        <w:spacing w:after="0" w:line="240" w:lineRule="auto"/>
      </w:pPr>
      <w:r>
        <w:separator/>
      </w:r>
    </w:p>
  </w:footnote>
  <w:footnote w:type="continuationSeparator" w:id="0">
    <w:p w14:paraId="548F19DC" w14:textId="77777777" w:rsidR="00AB3C51" w:rsidRDefault="00AB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1768" w14:textId="77777777" w:rsidR="001576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  <w:sz w:val="72"/>
        <w:szCs w:val="72"/>
      </w:rPr>
      <w:drawing>
        <wp:inline distT="0" distB="0" distL="0" distR="0" wp14:anchorId="35835711" wp14:editId="0AAFE7D8">
          <wp:extent cx="1409222" cy="1409222"/>
          <wp:effectExtent l="0" t="0" r="0" b="0"/>
          <wp:docPr id="140196630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222" cy="14092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95DF395" wp14:editId="445651C0">
              <wp:simplePos x="0" y="0"/>
              <wp:positionH relativeFrom="column">
                <wp:posOffset>1651000</wp:posOffset>
              </wp:positionH>
              <wp:positionV relativeFrom="paragraph">
                <wp:posOffset>-165099</wp:posOffset>
              </wp:positionV>
              <wp:extent cx="4867275" cy="1631633"/>
              <wp:effectExtent l="0" t="0" r="0" b="0"/>
              <wp:wrapNone/>
              <wp:docPr id="1401966301" name="Rectangle : coins arrondis 1401966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19030" y="2850360"/>
                        <a:ext cx="4853940" cy="18592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8E6F5AF" w14:textId="77777777" w:rsidR="00157611" w:rsidRDefault="000000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2F5496"/>
                              <w:sz w:val="56"/>
                            </w:rPr>
                            <w:t>VIDE GRENIER 2024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-165099</wp:posOffset>
              </wp:positionV>
              <wp:extent cx="4867275" cy="1631633"/>
              <wp:effectExtent b="0" l="0" r="0" t="0"/>
              <wp:wrapNone/>
              <wp:docPr id="140196630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7275" cy="16316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6E0"/>
    <w:multiLevelType w:val="multilevel"/>
    <w:tmpl w:val="0D5850D2"/>
    <w:lvl w:ilvl="0">
      <w:start w:val="1"/>
      <w:numFmt w:val="decimal"/>
      <w:lvlText w:val="%1-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20667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11"/>
    <w:rsid w:val="00157611"/>
    <w:rsid w:val="00A128A0"/>
    <w:rsid w:val="00AB3C51"/>
    <w:rsid w:val="00AE7174"/>
    <w:rsid w:val="00B40F4C"/>
    <w:rsid w:val="00F54CC5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1FBD"/>
  <w15:docId w15:val="{6D46D0E0-1672-4866-AEA6-CEE5884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6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56F"/>
  </w:style>
  <w:style w:type="paragraph" w:styleId="Pieddepage">
    <w:name w:val="footer"/>
    <w:basedOn w:val="Normal"/>
    <w:link w:val="PieddepageCar"/>
    <w:uiPriority w:val="99"/>
    <w:unhideWhenUsed/>
    <w:rsid w:val="0056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56F"/>
  </w:style>
  <w:style w:type="paragraph" w:styleId="Paragraphedeliste">
    <w:name w:val="List Paragraph"/>
    <w:basedOn w:val="Normal"/>
    <w:uiPriority w:val="34"/>
    <w:qFormat/>
    <w:rsid w:val="0041045B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aVZxuB2GEZDKa+R3DYi+9O6evg==">CgMxLjAyCGguZ2pkZ3hzOAByITEzQ0wtdWZPaDF2cnBaU2VZNmFzSFpId3RDcWg2UzUyTw==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Shot De Savoir</cp:lastModifiedBy>
  <cp:revision>2</cp:revision>
  <dcterms:created xsi:type="dcterms:W3CDTF">2024-02-06T19:26:00Z</dcterms:created>
  <dcterms:modified xsi:type="dcterms:W3CDTF">2024-02-06T19:26:00Z</dcterms:modified>
</cp:coreProperties>
</file>