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La cour</w:t>
      </w:r>
      <w:r w:rsidR="003E427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</w:t>
      </w: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des boutons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association loi 1901 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Mail :</w:t>
      </w:r>
      <w:bookmarkStart w:id="0" w:name="_GoBack"/>
      <w:bookmarkEnd w:id="0"/>
      <w:r w:rsidR="009F493E">
        <w:rPr>
          <w:rFonts w:ascii="Arial" w:eastAsia="Times New Roman" w:hAnsi="Arial" w:cs="Arial"/>
          <w:sz w:val="23"/>
          <w:szCs w:val="23"/>
          <w:lang w:eastAsia="fr-FR"/>
        </w:rPr>
        <w:fldChar w:fldCharType="begin"/>
      </w:r>
      <w:r w:rsidR="009F493E">
        <w:rPr>
          <w:rFonts w:ascii="Arial" w:eastAsia="Times New Roman" w:hAnsi="Arial" w:cs="Arial"/>
          <w:sz w:val="23"/>
          <w:szCs w:val="23"/>
          <w:lang w:eastAsia="fr-FR"/>
        </w:rPr>
        <w:instrText xml:space="preserve"> HYPERLINK "mailto:</w:instrText>
      </w:r>
      <w:r w:rsidR="009F493E" w:rsidRPr="009F493E">
        <w:rPr>
          <w:rFonts w:ascii="Arial" w:eastAsia="Times New Roman" w:hAnsi="Arial" w:cs="Arial"/>
          <w:sz w:val="23"/>
          <w:szCs w:val="23"/>
          <w:lang w:eastAsia="fr-FR"/>
        </w:rPr>
        <w:instrText>Lacourdesboutons@gmail.com</w:instrText>
      </w:r>
      <w:r w:rsidR="009F493E">
        <w:rPr>
          <w:rFonts w:ascii="Arial" w:eastAsia="Times New Roman" w:hAnsi="Arial" w:cs="Arial"/>
          <w:sz w:val="23"/>
          <w:szCs w:val="23"/>
          <w:lang w:eastAsia="fr-FR"/>
        </w:rPr>
        <w:instrText xml:space="preserve">" </w:instrText>
      </w:r>
      <w:r w:rsidR="009F493E">
        <w:rPr>
          <w:rFonts w:ascii="Arial" w:eastAsia="Times New Roman" w:hAnsi="Arial" w:cs="Arial"/>
          <w:sz w:val="23"/>
          <w:szCs w:val="23"/>
          <w:lang w:eastAsia="fr-FR"/>
        </w:rPr>
        <w:fldChar w:fldCharType="separate"/>
      </w:r>
      <w:r w:rsidR="009F493E" w:rsidRPr="00D9487A">
        <w:rPr>
          <w:rStyle w:val="Lienhypertexte"/>
          <w:rFonts w:ascii="Arial" w:eastAsia="Times New Roman" w:hAnsi="Arial" w:cs="Arial"/>
          <w:sz w:val="23"/>
          <w:szCs w:val="23"/>
          <w:lang w:eastAsia="fr-FR"/>
        </w:rPr>
        <w:t>Lacourdesboutons@gmail.com</w:t>
      </w:r>
      <w:r w:rsidR="009F493E">
        <w:rPr>
          <w:rFonts w:ascii="Arial" w:eastAsia="Times New Roman" w:hAnsi="Arial" w:cs="Arial"/>
          <w:sz w:val="23"/>
          <w:szCs w:val="23"/>
          <w:lang w:eastAsia="fr-FR"/>
        </w:rPr>
        <w:fldChar w:fldCharType="end"/>
      </w:r>
    </w:p>
    <w:p w:rsidR="00904D87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Tel 06.44.23.25.61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Brocante/Vide-greniers du dimanche </w:t>
      </w:r>
      <w:r w:rsid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26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mai 202</w:t>
      </w:r>
      <w:r w:rsid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4</w:t>
      </w:r>
    </w:p>
    <w:p w:rsidR="00DF0CDA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Bulletin d’inscription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 : </w:t>
      </w:r>
    </w:p>
    <w:p w:rsidR="008D462F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(à retourner avant le</w:t>
      </w:r>
      <w:r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 </w:t>
      </w:r>
      <w:r w:rsidR="003E427E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2</w:t>
      </w:r>
      <w:r w:rsidR="00DF0CDA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5</w:t>
      </w:r>
      <w:r w:rsidR="003E427E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mai 202</w:t>
      </w:r>
      <w:r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4</w:t>
      </w:r>
      <w:r w:rsidRPr="006F28CA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t>-- sous réserve des disponibilités)</w:t>
      </w:r>
      <w:r w:rsidRPr="006F28CA">
        <w:rPr>
          <w:rFonts w:ascii="Arial" w:eastAsia="Times New Roman" w:hAnsi="Arial" w:cs="Arial"/>
          <w:b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Nom et prénoms de l’exposant :</w:t>
      </w: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…………………………………………….……………………………………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Adresse : ………………………………………………………………………………………………………………………………………….……………………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Ville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 :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………………….………………………………………………………………..…………. </w:t>
      </w:r>
    </w:p>
    <w:p w:rsidR="000073AD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Code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postal : 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Téléphone : ……………………………………………… </w:t>
      </w: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Mail : ……………………………………………….…………………………………………….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Objets proposés à la vente </w:t>
      </w:r>
      <w:r w:rsidR="003E427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pour les professionnels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: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Siret : ……………………………………………………………………………………………….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Exposants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Nombre de mètres linéaires souhaités 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Particuliers 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3E427E" w:rsidP="003E427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1 € X …………………………. =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Nombre de mètres linéaires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souhaités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Numéro de l’emplacement attribué : </w:t>
      </w:r>
      <w:r w:rsidR="00153BD7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 (À compléter par l’organisateur)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lastRenderedPageBreak/>
        <w:t>TOTAL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Professionnels</w:t>
      </w:r>
      <w:r w:rsidR="003E427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0073AD" w:rsidRDefault="000073AD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€</w:t>
      </w:r>
      <w:r w:rsidR="003E427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X ………………</w:t>
      </w:r>
      <w:r w:rsidR="003E427E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=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Numéro de l’emplacement attribué : </w:t>
      </w:r>
      <w:r w:rsidR="00DF0CD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………………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(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À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compléter par l’organisateur)</w:t>
      </w:r>
    </w:p>
    <w:p w:rsidR="00904D87" w:rsidRDefault="00904D87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904D87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Pour être validée, toute inscription doit être accompagnée des pièces demandées dans l’article 2 du règlement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intérieur joint.</w:t>
      </w:r>
    </w:p>
    <w:p w:rsidR="00904D87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Je, soussigné (Nom et prénoms de l’exposant)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……………………………………………………………………………………………………………</w:t>
      </w:r>
      <w:r w:rsidR="003E427E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.……………………………………………………… :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- déclare avoir pris connaissance de l’intégralité du règlement intérieur de la Brocante/Vide-greniers (page 2 et 3), en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accepter sans réserve ni restriction l’intégralité des clauses et m’engage à les respecter,</w:t>
      </w:r>
    </w:p>
    <w:p w:rsidR="00904D87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- m’engage sur l’honneur de ma non-participation à deux autres manifestations de même nature au cours de l’année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civile prévus aux articles L.310-2, R.310-8 et R.310-9 du code du commerce, et article R321-9 du Code Pénal.</w:t>
      </w:r>
    </w:p>
    <w:p w:rsidR="00904D87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- certifie exact les renseignements indiqués ci-dessus.</w:t>
      </w:r>
    </w:p>
    <w:p w:rsidR="000073AD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Fait à ………………………..………………………………….…………….</w:t>
      </w:r>
    </w:p>
    <w:p w:rsidR="00904D87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Le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………………………………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………………….……………………….</w:t>
      </w: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</w:p>
    <w:p w:rsidR="003E427E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Signature de l’exposant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(précédé de la mention « Lu et approuvé »)</w:t>
      </w: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3E427E" w:rsidRDefault="003E427E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6F28CA" w:rsidRPr="006F28CA" w:rsidRDefault="006F28CA" w:rsidP="008D462F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444444"/>
          <w:sz w:val="28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Visa de l’organisateur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 w:type="page"/>
      </w:r>
      <w:r w:rsidRPr="006F28CA">
        <w:rPr>
          <w:rFonts w:ascii="Arial" w:eastAsia="Times New Roman" w:hAnsi="Arial" w:cs="Arial"/>
          <w:b/>
          <w:color w:val="444444"/>
          <w:sz w:val="28"/>
          <w:szCs w:val="23"/>
          <w:lang w:eastAsia="fr-FR"/>
        </w:rPr>
        <w:lastRenderedPageBreak/>
        <w:t>Règlement intérieur de la Brocante/Vide-greniers du 26 Mai 2024</w:t>
      </w:r>
    </w:p>
    <w:p w:rsidR="006F28CA" w:rsidRDefault="006F28CA" w:rsidP="006F28C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6F28CA" w:rsidRPr="006F28CA" w:rsidRDefault="006F28CA" w:rsidP="006F28CA">
      <w:pPr>
        <w:pStyle w:val="Paragraphedeliste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La manifestation dénommée « Brocante/Vide-greniers » organisée par l’association La cour des boutons se déroulera sur la place du fourreau le dimanche 26 mai 2024.</w:t>
      </w:r>
    </w:p>
    <w:p w:rsidR="00153BD7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2. La brocante/Vide-greniers est ouverte aux particuliers</w:t>
      </w:r>
      <w:r w:rsidR="00153BD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et professionnels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sous réserve des disponibilités.</w:t>
      </w:r>
    </w:p>
    <w:p w:rsidR="00153BD7" w:rsidRDefault="00153BD7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153BD7" w:rsidRDefault="00153BD7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Les participants pourront aussi s’inscrire le matin même de la manifestation mais au risque de ne pas avoir de place sur la brocante.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Les participants devront retourner 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par mail ou par téléphone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indiquée en haut du bulletin d’inscription :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- La demande d’inscription dûment remplie.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- Une photocopie d’une pièce d’identité (recto-verso) et un justificatif de domicile.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 xml:space="preserve">- Le paiement 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se fera le jour de la manifestation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(chèque établi à l’ordre du « </w:t>
      </w: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La cour des boutons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»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ou par espèce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).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Les originaux des pièces d’identités devront obligatoirement être présentés le jour de la manifestation.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3. Le coût du mètre linéaire est de :</w:t>
      </w:r>
      <w:r w:rsidR="003E427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,00€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pour les particuliers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.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Les réservations sont nominatives. Toute concession de droit d’occupation est strictement interdite et pourra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entraîner l’exclusion du marchand.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4. Les enfants exposants devront en permanence être en présence d’une personne majeure et resteront sous son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entière responsabilité.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5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exposants auront un numéro de stand qu’ils seront priés de respecter.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Les emplacements disponibles seront affectés le jour même, en fonction des disponibilités, par ordre d’arrivée.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6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L’entrée de la brocante/vide-greniers est interdite avant 06h00. L’installation des stands devra se faire de 06h00 à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0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9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h00. Passé ce délai, plus aucun véhicule ne sera autorisé à se déplacer dans l’enceinte de la brocante/vide-greniers</w:t>
      </w: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jusque 18h00. Tout emplacement réservé et non occupé à 0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9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h00 sera considéré comme libre.</w:t>
      </w:r>
    </w:p>
    <w:p w:rsidR="006F28CA" w:rsidRDefault="006F28C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6F28CA" w:rsidRPr="006F28CA" w:rsidRDefault="00DF0CDA" w:rsidP="006F28CA">
      <w:pPr>
        <w:pStyle w:val="Paragraphedeliste"/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7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. Les horaires d’ouverture au public sont les suivants : 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8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h00 à 18h00.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8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Tous les emplacements devront être tenus dans un parfait état de propreté. Il est expressément interdit de jeter à</w:t>
      </w:r>
      <w:r w:rsidR="00B8127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même le sol des papiers, cartons ou quelque objet que ce soit.</w:t>
      </w:r>
    </w:p>
    <w:p w:rsidR="000073AD" w:rsidRDefault="006F28CA" w:rsidP="000073AD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9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chiens doivent être tenus en laisse dans l’enceinte du vide greniers/brocante.</w:t>
      </w:r>
      <w:r w:rsidR="000073A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</w:p>
    <w:p w:rsidR="00B8127D" w:rsidRDefault="00B8127D" w:rsidP="000073AD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</w:p>
    <w:p w:rsidR="006F28CA" w:rsidRDefault="00DF0CD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10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participants seront inscrits sur un registre de police rempli par les organisateurs. Le dit registre sera transmis à la</w:t>
      </w:r>
      <w:r w:rsid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="00EA65D6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Préfecture de Chaumont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, dès la fin de la manifestation.</w:t>
      </w:r>
    </w:p>
    <w:p w:rsidR="006F28CA" w:rsidRDefault="00DF0CDA" w:rsidP="00EA65D6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lastRenderedPageBreak/>
        <w:t>11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Chaque participant devra se soumettre aux éventuels contrôles des services de police ou de gendarmerie, des services</w:t>
      </w:r>
      <w:r w:rsidR="00EA65D6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="006F28CA"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fiscaux et de la concurrence, de la consommation et de la répression des fraudes et pouvoir justifier de son identité.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12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Chaque exposant s’engage à ne vendre que des objets personnels et usagés (article L310-2 du Code de Commerce). La vente d’armes de toutes catégories est interdite. La vente</w:t>
      </w:r>
      <w:r w:rsidR="00904D87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d’animaux est interdite. La vente de produits alimentaires et de boissons est interdite, sauf autorisation donnée par</w:t>
      </w:r>
      <w:r w:rsidR="0099776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l’organisateur</w:t>
      </w:r>
      <w:r w:rsidR="00EA65D6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L’association La cour des boutons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se réserve l’exclusivité de la vente de boissons et de la restauration.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1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3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Chaque exposant s’engage à respecter les consignes de sécurité qui lui seront données par les organisateurs, les</w:t>
      </w:r>
      <w:r w:rsidR="0099776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autorités ou les services de secours.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1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4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organisateurs se réservent le droit d’expulser tout exposant ne respectant pas ce règlement ou gênant le bon</w:t>
      </w:r>
      <w:r w:rsidR="0099776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déroulement de la manifestation.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1</w:t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5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organisateurs se dégagent de toutes responsabilités en cas de vol, perte ou détérioration sur les stands (objets</w:t>
      </w: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exposés, voitures, parapluies,</w:t>
      </w:r>
      <w:r w:rsidR="0099776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structures…). Les participants reconnaissent être à jour de leur assurance responsabilité</w:t>
      </w:r>
      <w:r w:rsidR="0099776E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civile.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16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organisateurs se réservent le droit d’annuler la manifestation en cas de force majeure.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17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Ce règlement sera affiché sur la brocante, au niveau du stand de l’organisateur.</w:t>
      </w:r>
    </w:p>
    <w:p w:rsidR="006F28CA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18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Les exposants s’engagent à respecter le présent règlement, en remplissant et signant le bulletin d’inscription.</w:t>
      </w:r>
    </w:p>
    <w:p w:rsidR="00904D87" w:rsidRDefault="006F28CA" w:rsidP="006F28CA">
      <w:pPr>
        <w:shd w:val="clear" w:color="auto" w:fill="FFFFFF"/>
        <w:spacing w:after="10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</w:r>
      <w:r w:rsidR="00DF0CD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19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. Par la signature du bulletin d’inscription, les déclarants attestent sur l’honneur de leurs non-participations à deux</w:t>
      </w:r>
      <w:r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autres manifestations de même nature au cours de l’année civile prévus aux articles L.310-2, R.310-8 et R.310-9 du</w:t>
      </w:r>
      <w:r w:rsidRPr="006F28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br/>
        <w:t>code du commerce.</w:t>
      </w:r>
    </w:p>
    <w:p w:rsidR="006F28CA" w:rsidRPr="006F28CA" w:rsidRDefault="006F28CA" w:rsidP="006F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21" w:rsidRDefault="009F493E"/>
    <w:sectPr w:rsidR="008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564"/>
    <w:multiLevelType w:val="hybridMultilevel"/>
    <w:tmpl w:val="99327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A"/>
    <w:rsid w:val="000073AD"/>
    <w:rsid w:val="00153BD7"/>
    <w:rsid w:val="00164BDC"/>
    <w:rsid w:val="003E427E"/>
    <w:rsid w:val="006F28CA"/>
    <w:rsid w:val="008D462F"/>
    <w:rsid w:val="00904D87"/>
    <w:rsid w:val="0099776E"/>
    <w:rsid w:val="009F493E"/>
    <w:rsid w:val="00B8127D"/>
    <w:rsid w:val="00C27B2C"/>
    <w:rsid w:val="00D816ED"/>
    <w:rsid w:val="00DF0CDA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69D"/>
  <w15:chartTrackingRefBased/>
  <w15:docId w15:val="{0124A3A0-8BD0-4F4F-88EF-3EBA745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8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42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247">
          <w:blockQuote w:val="1"/>
          <w:marLeft w:val="720"/>
          <w:marRight w:val="720"/>
          <w:marTop w:val="100"/>
          <w:marBottom w:val="100"/>
          <w:divBdr>
            <w:top w:val="single" w:sz="6" w:space="8" w:color="F1F1F1"/>
            <w:left w:val="single" w:sz="6" w:space="8" w:color="F1F1F1"/>
            <w:bottom w:val="single" w:sz="6" w:space="0" w:color="F1F1F1"/>
            <w:right w:val="single" w:sz="2" w:space="0" w:color="F1F1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B214-13E8-4F3E-9F01-B06D1FB0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CD52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DUCLY Nicolas</dc:creator>
  <cp:keywords/>
  <dc:description/>
  <cp:lastModifiedBy>DUCLY Nicolas</cp:lastModifiedBy>
  <cp:revision>4</cp:revision>
  <dcterms:created xsi:type="dcterms:W3CDTF">2024-04-17T04:49:00Z</dcterms:created>
  <dcterms:modified xsi:type="dcterms:W3CDTF">2024-04-17T04:49:00Z</dcterms:modified>
</cp:coreProperties>
</file>