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75EF" w14:textId="21A5D7FE" w:rsidR="00DF217B" w:rsidRPr="00CD6EAB" w:rsidRDefault="00DF217B" w:rsidP="00CD6EAB">
      <w:pPr>
        <w:jc w:val="center"/>
        <w:rPr>
          <w:rFonts w:ascii="Book Antiqua" w:hAnsi="Book Antiqua"/>
          <w:b/>
          <w:bCs/>
          <w:sz w:val="40"/>
          <w:szCs w:val="40"/>
        </w:rPr>
      </w:pPr>
      <w:r w:rsidRPr="00DF217B">
        <w:rPr>
          <w:rFonts w:ascii="Book Antiqua" w:hAnsi="Book Antiqua"/>
          <w:b/>
          <w:bCs/>
          <w:sz w:val="40"/>
          <w:szCs w:val="40"/>
        </w:rPr>
        <w:t>REGLEMENT INTERIEUR</w:t>
      </w:r>
      <w:r>
        <w:rPr>
          <w:rFonts w:ascii="Book Antiqua" w:hAnsi="Book Antiqua"/>
          <w:b/>
          <w:bCs/>
          <w:sz w:val="40"/>
          <w:szCs w:val="40"/>
        </w:rPr>
        <w:t xml:space="preserve"> EXPOSANTS </w:t>
      </w:r>
      <w:r w:rsidRPr="00DF217B">
        <w:rPr>
          <w:rFonts w:ascii="Book Antiqua" w:hAnsi="Book Antiqua"/>
          <w:b/>
          <w:bCs/>
          <w:sz w:val="40"/>
          <w:szCs w:val="40"/>
        </w:rPr>
        <w:t>BRADERIE</w:t>
      </w:r>
    </w:p>
    <w:p w14:paraId="4F03F6B1" w14:textId="5A41CF3D" w:rsidR="00DF217B" w:rsidRDefault="00DF217B" w:rsidP="00DF217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cause des incivilités observées lors des précédentes éditions, ce règlement a été adapté pour garantir le bon déroulement de l’évènement. </w:t>
      </w:r>
    </w:p>
    <w:p w14:paraId="68ED3E24" w14:textId="11F5E6D9" w:rsidR="004D52DB" w:rsidRPr="00CD6EAB" w:rsidRDefault="00DF217B" w:rsidP="004D52DB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Cette manifestation est organisée par l’union des commerçants Les Folies Dunoises </w:t>
      </w:r>
      <w:r w:rsidR="00441F9B">
        <w:rPr>
          <w:rFonts w:ascii="Book Antiqua" w:hAnsi="Book Antiqua"/>
        </w:rPr>
        <w:t xml:space="preserve">de Châteaudun </w:t>
      </w:r>
      <w:r>
        <w:rPr>
          <w:rFonts w:ascii="Book Antiqua" w:hAnsi="Book Antiqua"/>
        </w:rPr>
        <w:t>et les organisateurs le font de façon 100% bénévole. Tout l’argent récolté est utilisé pour mettre en place d’autres événements gratuits</w:t>
      </w:r>
      <w:r w:rsidR="00CD6EAB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souvent pour les enfants.</w:t>
      </w:r>
      <w:r w:rsidR="00CD6EAB">
        <w:rPr>
          <w:rFonts w:ascii="Book Antiqua" w:hAnsi="Book Antiqua"/>
        </w:rPr>
        <w:t xml:space="preserve"> Aussi, baisser le prix, comme certains me le demandent, serait au détriment de ces évènements et n’est donc pas envisageable. </w:t>
      </w:r>
    </w:p>
    <w:p w14:paraId="6CE1574C" w14:textId="08338207" w:rsidR="004D52DB" w:rsidRDefault="00DF217B" w:rsidP="004D52DB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Chaque emplacement est matérialisé par des flèches qui vont vers l’intérieur avec un numéro qui vous sera communiqué avant le jour J. Si vous avez un doute, demandez à l’un des organisateurs. Les exposants s’engagent à rester strictement dans leur zone limitée, sans empiéter sur les allées, les accès de sécurité </w:t>
      </w:r>
      <w:r w:rsidR="00CD6EAB">
        <w:rPr>
          <w:rFonts w:ascii="Book Antiqua" w:hAnsi="Book Antiqua"/>
        </w:rPr>
        <w:t>ou</w:t>
      </w:r>
      <w:r>
        <w:rPr>
          <w:rFonts w:ascii="Book Antiqua" w:hAnsi="Book Antiqua"/>
        </w:rPr>
        <w:t xml:space="preserve"> les emplacements voisins. Tout déborde</w:t>
      </w:r>
      <w:r w:rsidR="002818DA">
        <w:rPr>
          <w:rFonts w:ascii="Book Antiqua" w:hAnsi="Book Antiqua"/>
        </w:rPr>
        <w:t xml:space="preserve">ment </w:t>
      </w:r>
      <w:r>
        <w:rPr>
          <w:rFonts w:ascii="Book Antiqua" w:hAnsi="Book Antiqua"/>
        </w:rPr>
        <w:t xml:space="preserve">constaté entraînera un rappel immédiat à se remettre à sa place. </w:t>
      </w:r>
    </w:p>
    <w:p w14:paraId="344DB672" w14:textId="77777777" w:rsidR="004D52DB" w:rsidRPr="004D52DB" w:rsidRDefault="004D52DB" w:rsidP="004D52DB">
      <w:pPr>
        <w:jc w:val="both"/>
        <w:rPr>
          <w:rFonts w:ascii="Book Antiqua" w:hAnsi="Book Antiqua"/>
          <w:sz w:val="16"/>
          <w:szCs w:val="16"/>
        </w:rPr>
      </w:pPr>
    </w:p>
    <w:p w14:paraId="5157682F" w14:textId="1609848A" w:rsidR="004D52DB" w:rsidRPr="00441F9B" w:rsidRDefault="002818DA" w:rsidP="004D52DB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 règlement de l’emplacement est obligatoire à l’avance au moment de l’inscription. Aucune réservation ne sera confirmée sans paiement complet et sans cette feuille signée par l’exposant (virement, chèque ou espèces). </w:t>
      </w:r>
    </w:p>
    <w:p w14:paraId="79C23F8A" w14:textId="5F147E1A" w:rsidR="002818DA" w:rsidRDefault="002818DA" w:rsidP="002818DA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Les tarifs de réservation sont les suivants : </w:t>
      </w:r>
    </w:p>
    <w:p w14:paraId="39878C7D" w14:textId="6C999AE8" w:rsidR="002818DA" w:rsidRDefault="002818DA" w:rsidP="002818DA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2818DA">
        <w:rPr>
          <w:rFonts w:ascii="Book Antiqua" w:hAnsi="Book Antiqua"/>
        </w:rPr>
        <w:t xml:space="preserve">3€ le mètre linéaire pour les particuliers. </w:t>
      </w:r>
    </w:p>
    <w:p w14:paraId="3BB53F6A" w14:textId="77777777" w:rsidR="002818DA" w:rsidRPr="002818DA" w:rsidRDefault="002818DA" w:rsidP="002818DA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2818DA">
        <w:rPr>
          <w:rFonts w:ascii="Book Antiqua" w:hAnsi="Book Antiqua"/>
        </w:rPr>
        <w:t xml:space="preserve">4€ le mètre linéaire pour les professionnels </w:t>
      </w:r>
    </w:p>
    <w:p w14:paraId="380DC2BD" w14:textId="25B9D49D" w:rsidR="004D52DB" w:rsidRDefault="002818DA" w:rsidP="004D52DB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2818DA">
        <w:rPr>
          <w:rFonts w:ascii="Book Antiqua" w:hAnsi="Book Antiqua"/>
        </w:rPr>
        <w:t>Et 1€ supplémentaire le mètre linéaire pour le véhicule (places limitées avec le véhicule</w:t>
      </w:r>
      <w:r>
        <w:rPr>
          <w:rFonts w:ascii="Book Antiqua" w:hAnsi="Book Antiqua"/>
        </w:rPr>
        <w:t>)</w:t>
      </w:r>
      <w:r w:rsidRPr="002818DA">
        <w:rPr>
          <w:rFonts w:ascii="Book Antiqua" w:hAnsi="Book Antiqua"/>
        </w:rPr>
        <w:t xml:space="preserve">. </w:t>
      </w:r>
    </w:p>
    <w:p w14:paraId="5A08176F" w14:textId="77777777" w:rsidR="004D52DB" w:rsidRPr="004D52DB" w:rsidRDefault="004D52DB" w:rsidP="004D52DB">
      <w:pPr>
        <w:pStyle w:val="Paragraphedeliste"/>
        <w:ind w:left="1068"/>
        <w:jc w:val="both"/>
        <w:rPr>
          <w:rFonts w:ascii="Book Antiqua" w:hAnsi="Book Antiqua"/>
          <w:sz w:val="16"/>
          <w:szCs w:val="16"/>
        </w:rPr>
      </w:pPr>
    </w:p>
    <w:p w14:paraId="78DA0FE8" w14:textId="25CA76DE" w:rsidR="002818DA" w:rsidRDefault="002818DA" w:rsidP="002818DA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  <w:b/>
          <w:bCs/>
        </w:rPr>
      </w:pPr>
      <w:r w:rsidRPr="002818DA">
        <w:rPr>
          <w:rFonts w:ascii="Book Antiqua" w:hAnsi="Book Antiqua"/>
          <w:b/>
          <w:bCs/>
        </w:rPr>
        <w:t>Astuce : réservez tôt pour avoir les meilleurs emplacements !</w:t>
      </w:r>
    </w:p>
    <w:p w14:paraId="3CBA35EA" w14:textId="3DD9E764" w:rsidR="00BE09C9" w:rsidRDefault="00BE09C9" w:rsidP="00BE09C9">
      <w:pPr>
        <w:pStyle w:val="Paragraphedeliste"/>
        <w:ind w:left="502"/>
        <w:jc w:val="both"/>
        <w:rPr>
          <w:rFonts w:ascii="Book Antiqua" w:hAnsi="Book Antiqua"/>
        </w:rPr>
      </w:pPr>
      <w:r w:rsidRPr="00BE09C9">
        <w:rPr>
          <w:rFonts w:ascii="Book Antiqua" w:hAnsi="Book Antiqua"/>
        </w:rPr>
        <w:t>L’attribution</w:t>
      </w:r>
      <w:r>
        <w:rPr>
          <w:rFonts w:ascii="Book Antiqua" w:hAnsi="Book Antiqua"/>
        </w:rPr>
        <w:t xml:space="preserve"> se fait dans l’ordre d’arrivée des inscriptions payées et signées. Au fur et à mesure, les emplacements restants seront attribués sans possibilité de réclamation quant à leur situation. </w:t>
      </w:r>
    </w:p>
    <w:p w14:paraId="294F435E" w14:textId="77777777" w:rsidR="004D52DB" w:rsidRPr="004D52DB" w:rsidRDefault="004D52DB" w:rsidP="00BE09C9">
      <w:pPr>
        <w:pStyle w:val="Paragraphedeliste"/>
        <w:ind w:left="502"/>
        <w:jc w:val="both"/>
        <w:rPr>
          <w:rFonts w:ascii="Book Antiqua" w:hAnsi="Book Antiqua"/>
          <w:sz w:val="16"/>
          <w:szCs w:val="16"/>
        </w:rPr>
      </w:pPr>
    </w:p>
    <w:p w14:paraId="5C81AF38" w14:textId="1F612689" w:rsidR="00BE09C9" w:rsidRDefault="00BE09C9" w:rsidP="00BE09C9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Les exposants s’engagent à respecter les horaires de mise en place et de démontage communiqués par l’organisateur afin de ne pas gêner la circulation ni la sécurité. </w:t>
      </w:r>
    </w:p>
    <w:p w14:paraId="63A10FA9" w14:textId="77777777" w:rsidR="004D52DB" w:rsidRPr="004D52DB" w:rsidRDefault="004D52DB" w:rsidP="004D52DB">
      <w:pPr>
        <w:pStyle w:val="Paragraphedeliste"/>
        <w:ind w:left="502"/>
        <w:jc w:val="both"/>
        <w:rPr>
          <w:rFonts w:ascii="Book Antiqua" w:hAnsi="Book Antiqua"/>
          <w:sz w:val="16"/>
          <w:szCs w:val="16"/>
        </w:rPr>
      </w:pPr>
    </w:p>
    <w:p w14:paraId="282E995B" w14:textId="19EDDAF2" w:rsidR="004D52DB" w:rsidRPr="004D52DB" w:rsidRDefault="00BE09C9" w:rsidP="004D52DB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Les exposants doivent laisser leur emplacement propre en fin de journée et remporter leurs cartons, déchets et invendus. Tout dépôt sauvage est interdit</w:t>
      </w:r>
      <w:r w:rsidR="004D52DB">
        <w:rPr>
          <w:rFonts w:ascii="Book Antiqua" w:hAnsi="Book Antiqua"/>
        </w:rPr>
        <w:t>.</w:t>
      </w:r>
    </w:p>
    <w:p w14:paraId="4BDE3F48" w14:textId="77777777" w:rsidR="004D52DB" w:rsidRPr="004D52DB" w:rsidRDefault="004D52DB" w:rsidP="004D52DB">
      <w:pPr>
        <w:pStyle w:val="Paragraphedeliste"/>
        <w:ind w:left="502"/>
        <w:jc w:val="both"/>
        <w:rPr>
          <w:rFonts w:ascii="Book Antiqua" w:hAnsi="Book Antiqua"/>
          <w:sz w:val="16"/>
          <w:szCs w:val="16"/>
        </w:rPr>
      </w:pPr>
    </w:p>
    <w:p w14:paraId="41F2B3BE" w14:textId="6AF5BC72" w:rsidR="004D52DB" w:rsidRDefault="00BE09C9" w:rsidP="004D52DB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Tout comportement considéré comme une incivilité (non-respect des organisateurs, des exposants, des visiteurs, des associations ou des riverains, propos injurieux, dégradation de matériel, non-respect des consignes…), pourra entraîner l’exclusion immédiate de l’événement sans remboursement. </w:t>
      </w:r>
    </w:p>
    <w:p w14:paraId="1349660D" w14:textId="77777777" w:rsidR="004D52DB" w:rsidRPr="004D52DB" w:rsidRDefault="004D52DB" w:rsidP="004D52DB">
      <w:pPr>
        <w:pStyle w:val="Paragraphedeliste"/>
        <w:ind w:left="502"/>
        <w:jc w:val="both"/>
        <w:rPr>
          <w:rFonts w:ascii="Book Antiqua" w:hAnsi="Book Antiqua"/>
          <w:sz w:val="16"/>
          <w:szCs w:val="16"/>
        </w:rPr>
      </w:pPr>
    </w:p>
    <w:p w14:paraId="02E7B93C" w14:textId="77B832B5" w:rsidR="004D52DB" w:rsidRPr="004D52DB" w:rsidRDefault="00BE09C9" w:rsidP="004D52DB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En cas d’incivilités répétées ou graves, l’exposant pourra se voir refuser toute inscription aux prochaines éditions de la braderie/brocante/vide-greniers.</w:t>
      </w:r>
    </w:p>
    <w:p w14:paraId="0AD75BC1" w14:textId="77777777" w:rsidR="004D52DB" w:rsidRPr="004D52DB" w:rsidRDefault="004D52DB" w:rsidP="004D52DB">
      <w:pPr>
        <w:pStyle w:val="Paragraphedeliste"/>
        <w:ind w:left="502"/>
        <w:jc w:val="both"/>
        <w:rPr>
          <w:rFonts w:ascii="Book Antiqua" w:hAnsi="Book Antiqua"/>
          <w:sz w:val="16"/>
          <w:szCs w:val="16"/>
        </w:rPr>
      </w:pPr>
    </w:p>
    <w:p w14:paraId="691B3793" w14:textId="476862FF" w:rsidR="00BE09C9" w:rsidRDefault="00BE09C9" w:rsidP="00BE09C9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Les exposants s’engagent à respecter la réglementation en vigueur</w:t>
      </w:r>
      <w:r w:rsidR="004D52DB">
        <w:rPr>
          <w:rFonts w:ascii="Book Antiqua" w:hAnsi="Book Antiqua"/>
        </w:rPr>
        <w:t xml:space="preserve"> concernant les ventes au déballage (objets autorisés, interdiction de vente de produits illicites ou dangereux…).</w:t>
      </w:r>
    </w:p>
    <w:p w14:paraId="44B5E83C" w14:textId="77777777" w:rsidR="004D52DB" w:rsidRPr="004D52DB" w:rsidRDefault="004D52DB" w:rsidP="004D52DB">
      <w:pPr>
        <w:pStyle w:val="Paragraphedeliste"/>
        <w:ind w:left="502"/>
        <w:jc w:val="both"/>
        <w:rPr>
          <w:rFonts w:ascii="Book Antiqua" w:hAnsi="Book Antiqua"/>
          <w:sz w:val="16"/>
          <w:szCs w:val="16"/>
        </w:rPr>
      </w:pPr>
    </w:p>
    <w:p w14:paraId="36DAB0BC" w14:textId="5B485E28" w:rsidR="002818DA" w:rsidRPr="00441F9B" w:rsidRDefault="004D52DB" w:rsidP="00441F9B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réservation, le paiement et la signature de ce document valent acceptation pleine et entière du présent règlement par l’exposant. </w:t>
      </w:r>
    </w:p>
    <w:sectPr w:rsidR="002818DA" w:rsidRPr="00441F9B" w:rsidSect="00441F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D79"/>
    <w:multiLevelType w:val="hybridMultilevel"/>
    <w:tmpl w:val="182A46C4"/>
    <w:lvl w:ilvl="0" w:tplc="040C000B">
      <w:start w:val="1"/>
      <w:numFmt w:val="bullet"/>
      <w:lvlText w:val=""/>
      <w:lvlJc w:val="left"/>
      <w:pPr>
        <w:ind w:left="5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28F175D"/>
    <w:multiLevelType w:val="hybridMultilevel"/>
    <w:tmpl w:val="FE92D964"/>
    <w:lvl w:ilvl="0" w:tplc="F70628EA">
      <w:numFmt w:val="bullet"/>
      <w:lvlText w:val="-"/>
      <w:lvlJc w:val="left"/>
      <w:pPr>
        <w:ind w:left="2484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98C43C1"/>
    <w:multiLevelType w:val="hybridMultilevel"/>
    <w:tmpl w:val="EF2CF478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5AA6FF9"/>
    <w:multiLevelType w:val="hybridMultilevel"/>
    <w:tmpl w:val="65C84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5759B"/>
    <w:multiLevelType w:val="hybridMultilevel"/>
    <w:tmpl w:val="CF2A1BF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9D73267"/>
    <w:multiLevelType w:val="hybridMultilevel"/>
    <w:tmpl w:val="BBB46F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24AE0"/>
    <w:multiLevelType w:val="hybridMultilevel"/>
    <w:tmpl w:val="CB5C2D82"/>
    <w:lvl w:ilvl="0" w:tplc="19CCFC8A"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72087344">
    <w:abstractNumId w:val="3"/>
  </w:num>
  <w:num w:numId="2" w16cid:durableId="1798445253">
    <w:abstractNumId w:val="5"/>
  </w:num>
  <w:num w:numId="3" w16cid:durableId="1881242986">
    <w:abstractNumId w:val="0"/>
  </w:num>
  <w:num w:numId="4" w16cid:durableId="379138267">
    <w:abstractNumId w:val="1"/>
  </w:num>
  <w:num w:numId="5" w16cid:durableId="1976326271">
    <w:abstractNumId w:val="2"/>
  </w:num>
  <w:num w:numId="6" w16cid:durableId="714934682">
    <w:abstractNumId w:val="6"/>
  </w:num>
  <w:num w:numId="7" w16cid:durableId="689452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4D"/>
    <w:rsid w:val="002818DA"/>
    <w:rsid w:val="00441F9B"/>
    <w:rsid w:val="004D52DB"/>
    <w:rsid w:val="00574EBC"/>
    <w:rsid w:val="005B334D"/>
    <w:rsid w:val="00A94B59"/>
    <w:rsid w:val="00BE09C9"/>
    <w:rsid w:val="00CD6EAB"/>
    <w:rsid w:val="00D64131"/>
    <w:rsid w:val="00D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0F5F"/>
  <w15:chartTrackingRefBased/>
  <w15:docId w15:val="{9808DCA6-14CD-438C-B02F-6BA80806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3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3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3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3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3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3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3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3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3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3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3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33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33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33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33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33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33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3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3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3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3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33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33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33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3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33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3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BENOIST</dc:creator>
  <cp:keywords/>
  <dc:description/>
  <cp:lastModifiedBy>charles BENOIST</cp:lastModifiedBy>
  <cp:revision>3</cp:revision>
  <dcterms:created xsi:type="dcterms:W3CDTF">2026-01-15T15:39:00Z</dcterms:created>
  <dcterms:modified xsi:type="dcterms:W3CDTF">2026-02-12T14:48:00Z</dcterms:modified>
</cp:coreProperties>
</file>