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5F93" w14:textId="6F8E0BE7" w:rsidR="005E44E3" w:rsidRPr="005D74FE" w:rsidRDefault="005E44E3" w:rsidP="00FF41AE">
      <w:pPr>
        <w:rPr>
          <w:b/>
          <w:color w:val="7030A0"/>
          <w:sz w:val="48"/>
        </w:rPr>
      </w:pPr>
      <w:r>
        <w:rPr>
          <w:b/>
          <w:noProof/>
          <w:sz w:val="48"/>
        </w:rPr>
        <w:drawing>
          <wp:anchor distT="0" distB="0" distL="114300" distR="114300" simplePos="0" relativeHeight="251658240" behindDoc="0" locked="0" layoutInCell="1" allowOverlap="1" wp14:anchorId="4FEB2255" wp14:editId="7547AF6B">
            <wp:simplePos x="0" y="0"/>
            <wp:positionH relativeFrom="column">
              <wp:posOffset>-614045</wp:posOffset>
            </wp:positionH>
            <wp:positionV relativeFrom="paragraph">
              <wp:posOffset>-680720</wp:posOffset>
            </wp:positionV>
            <wp:extent cx="1859280" cy="1286510"/>
            <wp:effectExtent l="0" t="0" r="7620" b="8890"/>
            <wp:wrapNone/>
            <wp:docPr id="2960238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9280" cy="1286510"/>
                    </a:xfrm>
                    <a:prstGeom prst="rect">
                      <a:avLst/>
                    </a:prstGeom>
                    <a:noFill/>
                  </pic:spPr>
                </pic:pic>
              </a:graphicData>
            </a:graphic>
          </wp:anchor>
        </w:drawing>
      </w:r>
      <w:r>
        <w:rPr>
          <w:b/>
          <w:sz w:val="48"/>
        </w:rPr>
        <w:t xml:space="preserve">                          </w:t>
      </w:r>
      <w:r w:rsidRPr="005D74FE">
        <w:rPr>
          <w:b/>
          <w:color w:val="7030A0"/>
          <w:sz w:val="48"/>
        </w:rPr>
        <w:t>Association CAS7ème</w:t>
      </w:r>
    </w:p>
    <w:p w14:paraId="42380712" w14:textId="77777777" w:rsidR="005E44E3" w:rsidRDefault="005E44E3" w:rsidP="00FF41AE">
      <w:pPr>
        <w:rPr>
          <w:b/>
          <w:sz w:val="48"/>
        </w:rPr>
      </w:pPr>
    </w:p>
    <w:p w14:paraId="5CC10D2A" w14:textId="7EFD440B" w:rsidR="00FF41AE" w:rsidRPr="005D74FE" w:rsidRDefault="00FF41AE" w:rsidP="005D74FE">
      <w:pPr>
        <w:jc w:val="both"/>
        <w:rPr>
          <w:b/>
          <w:color w:val="1F4E79" w:themeColor="accent1" w:themeShade="80"/>
          <w:sz w:val="44"/>
          <w:szCs w:val="20"/>
        </w:rPr>
      </w:pPr>
      <w:r w:rsidRPr="005D74FE">
        <w:rPr>
          <w:b/>
          <w:color w:val="1F4E79" w:themeColor="accent1" w:themeShade="80"/>
          <w:sz w:val="44"/>
          <w:szCs w:val="20"/>
        </w:rPr>
        <w:t>Règlement </w:t>
      </w:r>
      <w:r w:rsidR="005D74FE" w:rsidRPr="005D74FE">
        <w:rPr>
          <w:b/>
          <w:color w:val="1F4E79" w:themeColor="accent1" w:themeShade="80"/>
          <w:sz w:val="44"/>
          <w:szCs w:val="20"/>
        </w:rPr>
        <w:t xml:space="preserve">du </w:t>
      </w:r>
      <w:r w:rsidR="005E44E3" w:rsidRPr="005D74FE">
        <w:rPr>
          <w:b/>
          <w:color w:val="1F4E79" w:themeColor="accent1" w:themeShade="80"/>
          <w:sz w:val="44"/>
          <w:szCs w:val="20"/>
        </w:rPr>
        <w:t xml:space="preserve">vide-greniers  </w:t>
      </w:r>
    </w:p>
    <w:p w14:paraId="4B9EF630" w14:textId="77777777" w:rsidR="005E44E3" w:rsidRPr="005D74FE" w:rsidRDefault="005E44E3" w:rsidP="005D74FE">
      <w:pPr>
        <w:ind w:firstLine="708"/>
        <w:jc w:val="both"/>
        <w:rPr>
          <w:b/>
          <w:sz w:val="28"/>
          <w:szCs w:val="20"/>
        </w:rPr>
      </w:pPr>
      <w:r w:rsidRPr="005D74FE">
        <w:rPr>
          <w:b/>
          <w:sz w:val="28"/>
          <w:szCs w:val="20"/>
        </w:rPr>
        <w:t>Il est impératif de se conformer au règlement ainsi qu'aux directives des organisateurs, faute de quoi vous risquez d'être prié de quitter la manifestation sans possibilité de remboursement.</w:t>
      </w:r>
    </w:p>
    <w:p w14:paraId="2C575B7E" w14:textId="77777777" w:rsidR="005E44E3" w:rsidRPr="005D74FE" w:rsidRDefault="005E44E3" w:rsidP="005D74FE">
      <w:pPr>
        <w:ind w:firstLine="708"/>
        <w:jc w:val="both"/>
        <w:rPr>
          <w:b/>
          <w:sz w:val="28"/>
          <w:szCs w:val="20"/>
        </w:rPr>
      </w:pPr>
      <w:r w:rsidRPr="005D74FE">
        <w:rPr>
          <w:b/>
          <w:sz w:val="28"/>
          <w:szCs w:val="20"/>
        </w:rPr>
        <w:t>Tous les véhicules sont tenus de se ranger en file indienne sans entraver la circulation. Ceux qui perturberont l'accès se verront refuser l'entrée.</w:t>
      </w:r>
    </w:p>
    <w:p w14:paraId="2E5DB243" w14:textId="77777777" w:rsidR="005E44E3" w:rsidRPr="005D74FE" w:rsidRDefault="005E44E3" w:rsidP="005D74FE">
      <w:pPr>
        <w:ind w:firstLine="708"/>
        <w:jc w:val="both"/>
        <w:rPr>
          <w:b/>
          <w:sz w:val="28"/>
          <w:szCs w:val="20"/>
        </w:rPr>
      </w:pPr>
      <w:r w:rsidRPr="005D74FE">
        <w:rPr>
          <w:b/>
          <w:sz w:val="28"/>
          <w:szCs w:val="20"/>
        </w:rPr>
        <w:t xml:space="preserve">Les exposants sont tenus d'attendre que les organisateurs leur communiquent l'emplacement qui leur a été attribué. </w:t>
      </w:r>
    </w:p>
    <w:p w14:paraId="5B8C84BD" w14:textId="77777777" w:rsidR="005E44E3" w:rsidRPr="005D74FE" w:rsidRDefault="005E44E3" w:rsidP="005D74FE">
      <w:pPr>
        <w:ind w:firstLine="708"/>
        <w:jc w:val="both"/>
        <w:rPr>
          <w:b/>
          <w:sz w:val="28"/>
          <w:szCs w:val="20"/>
        </w:rPr>
      </w:pPr>
      <w:r w:rsidRPr="005D74FE">
        <w:rPr>
          <w:b/>
          <w:sz w:val="28"/>
          <w:szCs w:val="20"/>
        </w:rPr>
        <w:t>Les exposants ont la charge de la gestion de leur stand ainsi que de l'ensemble de leurs marchandises. Les vêtements doivent exclusivement être présentés sur des cintres ou sur des tables.</w:t>
      </w:r>
    </w:p>
    <w:p w14:paraId="275A78F4" w14:textId="54688564" w:rsidR="005E44E3" w:rsidRPr="005D74FE" w:rsidRDefault="005E44E3" w:rsidP="005D74FE">
      <w:pPr>
        <w:ind w:firstLine="708"/>
        <w:jc w:val="both"/>
        <w:rPr>
          <w:b/>
          <w:sz w:val="28"/>
          <w:szCs w:val="20"/>
        </w:rPr>
      </w:pPr>
      <w:r w:rsidRPr="005D74FE">
        <w:rPr>
          <w:b/>
          <w:sz w:val="28"/>
          <w:szCs w:val="20"/>
        </w:rPr>
        <w:t>À la conclusion de l'événement, il est nécessaire que tous, les stands soient parfaitement propres. Il est également important que vos poubelles soient enlevées et ne restent pas sur site.</w:t>
      </w:r>
    </w:p>
    <w:p w14:paraId="54DEE3C2" w14:textId="656AE557" w:rsidR="005E44E3" w:rsidRPr="005D74FE" w:rsidRDefault="005E44E3" w:rsidP="005D74FE">
      <w:pPr>
        <w:ind w:firstLine="708"/>
        <w:jc w:val="both"/>
        <w:rPr>
          <w:b/>
          <w:sz w:val="28"/>
          <w:szCs w:val="20"/>
        </w:rPr>
      </w:pPr>
      <w:r w:rsidRPr="005D74FE">
        <w:rPr>
          <w:b/>
          <w:sz w:val="28"/>
          <w:szCs w:val="20"/>
        </w:rPr>
        <w:t>Respecter les horaires du vide-</w:t>
      </w:r>
      <w:r w:rsidR="005D74FE" w:rsidRPr="005D74FE">
        <w:rPr>
          <w:b/>
          <w:sz w:val="28"/>
          <w:szCs w:val="20"/>
        </w:rPr>
        <w:t>greniers</w:t>
      </w:r>
      <w:r w:rsidR="005D74FE">
        <w:rPr>
          <w:b/>
          <w:sz w:val="28"/>
          <w:szCs w:val="20"/>
        </w:rPr>
        <w:t> : heures d’arriver 8 h fin</w:t>
      </w:r>
      <w:r w:rsidR="005D74FE" w:rsidRPr="005D74FE">
        <w:rPr>
          <w:b/>
          <w:sz w:val="28"/>
          <w:szCs w:val="20"/>
        </w:rPr>
        <w:t xml:space="preserve"> du Déballage </w:t>
      </w:r>
      <w:r w:rsidR="005D74FE">
        <w:rPr>
          <w:b/>
          <w:sz w:val="28"/>
          <w:szCs w:val="20"/>
        </w:rPr>
        <w:t>1</w:t>
      </w:r>
      <w:r w:rsidR="005D74FE" w:rsidRPr="005D74FE">
        <w:rPr>
          <w:b/>
          <w:sz w:val="28"/>
          <w:szCs w:val="20"/>
        </w:rPr>
        <w:t>8 h. Merci de ne pas vous présenter avant l'heure stipulée.</w:t>
      </w:r>
      <w:r w:rsidR="005D74FE">
        <w:rPr>
          <w:b/>
          <w:sz w:val="28"/>
          <w:szCs w:val="20"/>
        </w:rPr>
        <w:t xml:space="preserve"> </w:t>
      </w:r>
    </w:p>
    <w:p w14:paraId="7522F7DF" w14:textId="05D46F62" w:rsidR="00FF41AE" w:rsidRPr="005D74FE" w:rsidRDefault="005E44E3" w:rsidP="005D74FE">
      <w:pPr>
        <w:ind w:firstLine="708"/>
        <w:jc w:val="both"/>
        <w:rPr>
          <w:b/>
          <w:sz w:val="28"/>
          <w:szCs w:val="20"/>
        </w:rPr>
      </w:pPr>
      <w:r w:rsidRPr="005D74FE">
        <w:rPr>
          <w:b/>
          <w:sz w:val="28"/>
          <w:szCs w:val="20"/>
        </w:rPr>
        <w:t>Il est impératif de ne pas quitter les lieux avant la conclusion de la manifestation, à moins de conditions météorologiques défavorables.</w:t>
      </w:r>
    </w:p>
    <w:p w14:paraId="127D041D" w14:textId="05C27BD4" w:rsidR="00FF41AE" w:rsidRPr="005D74FE" w:rsidRDefault="005E44E3" w:rsidP="005D74FE">
      <w:pPr>
        <w:jc w:val="both"/>
        <w:rPr>
          <w:b/>
          <w:color w:val="C00000"/>
          <w:sz w:val="28"/>
          <w:szCs w:val="20"/>
        </w:rPr>
      </w:pPr>
      <w:r w:rsidRPr="005D74FE">
        <w:rPr>
          <w:b/>
          <w:sz w:val="28"/>
          <w:szCs w:val="20"/>
        </w:rPr>
        <w:t xml:space="preserve"> </w:t>
      </w:r>
    </w:p>
    <w:p w14:paraId="452B38DD" w14:textId="6168E41F" w:rsidR="00FF41AE" w:rsidRPr="005D74FE" w:rsidRDefault="00FF41AE" w:rsidP="005D74FE">
      <w:pPr>
        <w:jc w:val="both"/>
        <w:rPr>
          <w:b/>
          <w:sz w:val="28"/>
          <w:szCs w:val="20"/>
        </w:rPr>
      </w:pPr>
      <w:r w:rsidRPr="005D74FE">
        <w:rPr>
          <w:b/>
          <w:sz w:val="28"/>
          <w:szCs w:val="20"/>
        </w:rPr>
        <w:t>Signature des exposants obligatoire</w:t>
      </w:r>
    </w:p>
    <w:p w14:paraId="2631542C" w14:textId="77777777" w:rsidR="00FF41AE" w:rsidRDefault="00FF41AE" w:rsidP="005D74FE">
      <w:pPr>
        <w:jc w:val="both"/>
      </w:pPr>
    </w:p>
    <w:p w14:paraId="4D76E650" w14:textId="77777777" w:rsidR="008C402D" w:rsidRDefault="008C402D"/>
    <w:sectPr w:rsidR="008C4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F4"/>
    <w:rsid w:val="00186EFF"/>
    <w:rsid w:val="001D65C5"/>
    <w:rsid w:val="002817F4"/>
    <w:rsid w:val="00426CA0"/>
    <w:rsid w:val="005D74FE"/>
    <w:rsid w:val="005E44E3"/>
    <w:rsid w:val="00682525"/>
    <w:rsid w:val="008B050B"/>
    <w:rsid w:val="008C402D"/>
    <w:rsid w:val="00A159BA"/>
    <w:rsid w:val="00C818D6"/>
    <w:rsid w:val="00FF41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BF94"/>
  <w15:chartTrackingRefBased/>
  <w15:docId w15:val="{75ACD5BF-1B21-406B-971C-867F29E0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189</Words>
  <Characters>1042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Touyon</dc:creator>
  <cp:keywords/>
  <dc:description/>
  <cp:lastModifiedBy>smaïl amellal</cp:lastModifiedBy>
  <cp:revision>8</cp:revision>
  <dcterms:created xsi:type="dcterms:W3CDTF">2020-02-07T08:21:00Z</dcterms:created>
  <dcterms:modified xsi:type="dcterms:W3CDTF">2025-10-17T12:09:00Z</dcterms:modified>
</cp:coreProperties>
</file>