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1E3A" w14:textId="77777777" w:rsidR="00A26B91" w:rsidRDefault="00A26B91" w:rsidP="00A26B91">
      <w:pPr>
        <w:pStyle w:val="Titre1"/>
        <w:pBdr>
          <w:top w:val="single" w:sz="4" w:space="1" w:color="auto"/>
          <w:left w:val="single" w:sz="4" w:space="4" w:color="auto"/>
          <w:bottom w:val="single" w:sz="4" w:space="1" w:color="auto"/>
          <w:right w:val="single" w:sz="4" w:space="4" w:color="auto"/>
        </w:pBdr>
      </w:pPr>
    </w:p>
    <w:p w14:paraId="434445FA" w14:textId="77777777" w:rsidR="00A26B91" w:rsidRDefault="00A26B91" w:rsidP="00A26B91">
      <w:pPr>
        <w:pStyle w:val="Titre1"/>
        <w:pBdr>
          <w:top w:val="single" w:sz="4" w:space="1" w:color="auto"/>
          <w:left w:val="single" w:sz="4" w:space="4" w:color="auto"/>
          <w:bottom w:val="single" w:sz="4" w:space="1" w:color="auto"/>
          <w:right w:val="single" w:sz="4" w:space="4" w:color="auto"/>
        </w:pBdr>
      </w:pPr>
      <w:r>
        <w:t>BOURSE DE CARTES POSTALES ET VIEUX PAPIERS</w:t>
      </w:r>
    </w:p>
    <w:p w14:paraId="2D3D566C" w14:textId="74F47A63" w:rsidR="00A26B91" w:rsidRDefault="000D10E9" w:rsidP="00A26B91">
      <w:pPr>
        <w:pBdr>
          <w:top w:val="single" w:sz="4" w:space="1" w:color="auto"/>
          <w:left w:val="single" w:sz="4" w:space="4" w:color="auto"/>
          <w:bottom w:val="single" w:sz="4" w:space="1" w:color="auto"/>
          <w:right w:val="single" w:sz="4" w:space="4" w:color="auto"/>
        </w:pBdr>
        <w:jc w:val="center"/>
        <w:rPr>
          <w:rFonts w:ascii="MS Sans Serif" w:hAnsi="MS Sans Serif" w:cs="Arial"/>
          <w:sz w:val="20"/>
          <w:szCs w:val="20"/>
        </w:rPr>
      </w:pPr>
      <w:r>
        <w:rPr>
          <w:rFonts w:ascii="MS Sans Serif" w:hAnsi="MS Sans Serif" w:cs="Arial"/>
          <w:sz w:val="20"/>
          <w:szCs w:val="20"/>
        </w:rPr>
        <w:t xml:space="preserve"> </w:t>
      </w:r>
    </w:p>
    <w:p w14:paraId="25293578" w14:textId="06E151FE" w:rsidR="00A26B91" w:rsidRDefault="00A26B91" w:rsidP="00A26B91">
      <w:pPr>
        <w:pBdr>
          <w:top w:val="single" w:sz="4" w:space="1" w:color="auto"/>
          <w:left w:val="single" w:sz="4" w:space="4" w:color="auto"/>
          <w:bottom w:val="single" w:sz="4" w:space="1" w:color="auto"/>
          <w:right w:val="single" w:sz="4" w:space="4" w:color="auto"/>
        </w:pBdr>
        <w:jc w:val="center"/>
        <w:rPr>
          <w:rFonts w:ascii="MS Sans Serif" w:hAnsi="MS Sans Serif" w:cs="Arial"/>
          <w:b/>
          <w:bCs/>
          <w:sz w:val="20"/>
          <w:szCs w:val="20"/>
        </w:rPr>
      </w:pPr>
      <w:r>
        <w:rPr>
          <w:rFonts w:ascii="MS Sans Serif" w:hAnsi="MS Sans Serif" w:cs="Arial"/>
          <w:b/>
          <w:bCs/>
          <w:sz w:val="20"/>
          <w:szCs w:val="20"/>
        </w:rPr>
        <w:t xml:space="preserve">LE DIMANCHE </w:t>
      </w:r>
      <w:r w:rsidR="009C18FC">
        <w:rPr>
          <w:rFonts w:ascii="MS Sans Serif" w:hAnsi="MS Sans Serif" w:cs="Arial"/>
          <w:b/>
          <w:bCs/>
          <w:sz w:val="20"/>
          <w:szCs w:val="20"/>
        </w:rPr>
        <w:t>4</w:t>
      </w:r>
      <w:r w:rsidR="004F28C8">
        <w:rPr>
          <w:rFonts w:ascii="MS Sans Serif" w:hAnsi="MS Sans Serif" w:cs="Arial"/>
          <w:b/>
          <w:bCs/>
          <w:sz w:val="20"/>
          <w:szCs w:val="20"/>
        </w:rPr>
        <w:t xml:space="preserve"> </w:t>
      </w:r>
      <w:r>
        <w:rPr>
          <w:rFonts w:ascii="MS Sans Serif" w:hAnsi="MS Sans Serif" w:cs="Arial"/>
          <w:b/>
          <w:bCs/>
          <w:sz w:val="20"/>
          <w:szCs w:val="20"/>
        </w:rPr>
        <w:t>JANVIER 20</w:t>
      </w:r>
      <w:r w:rsidR="00570BC6">
        <w:rPr>
          <w:rFonts w:ascii="MS Sans Serif" w:hAnsi="MS Sans Serif" w:cs="Arial"/>
          <w:b/>
          <w:bCs/>
          <w:sz w:val="20"/>
          <w:szCs w:val="20"/>
        </w:rPr>
        <w:t>2</w:t>
      </w:r>
      <w:r w:rsidR="009C18FC">
        <w:rPr>
          <w:rFonts w:ascii="MS Sans Serif" w:hAnsi="MS Sans Serif" w:cs="Arial"/>
          <w:b/>
          <w:bCs/>
          <w:sz w:val="20"/>
          <w:szCs w:val="20"/>
        </w:rPr>
        <w:t>6</w:t>
      </w:r>
      <w:r w:rsidR="004F28C8">
        <w:rPr>
          <w:rFonts w:ascii="MS Sans Serif" w:hAnsi="MS Sans Serif" w:cs="Arial"/>
          <w:b/>
          <w:bCs/>
          <w:sz w:val="20"/>
          <w:szCs w:val="20"/>
        </w:rPr>
        <w:t xml:space="preserve"> </w:t>
      </w:r>
      <w:r>
        <w:rPr>
          <w:rFonts w:ascii="MS Sans Serif" w:hAnsi="MS Sans Serif" w:cs="Arial"/>
          <w:b/>
          <w:bCs/>
          <w:sz w:val="20"/>
          <w:szCs w:val="20"/>
        </w:rPr>
        <w:t>à SAINT- PAUL-LÈS-DAX (40)</w:t>
      </w:r>
    </w:p>
    <w:p w14:paraId="38F4F3F7" w14:textId="77777777" w:rsidR="00A26B91" w:rsidRDefault="00A26B91" w:rsidP="00A26B91">
      <w:pPr>
        <w:pBdr>
          <w:top w:val="single" w:sz="4" w:space="1" w:color="auto"/>
          <w:left w:val="single" w:sz="4" w:space="4" w:color="auto"/>
          <w:bottom w:val="single" w:sz="4" w:space="1" w:color="auto"/>
          <w:right w:val="single" w:sz="4" w:space="4" w:color="auto"/>
        </w:pBdr>
        <w:jc w:val="center"/>
        <w:rPr>
          <w:rFonts w:ascii="MS Sans Serif" w:hAnsi="MS Sans Serif" w:cs="Arial"/>
          <w:sz w:val="20"/>
          <w:szCs w:val="20"/>
        </w:rPr>
      </w:pPr>
    </w:p>
    <w:p w14:paraId="28402D7D" w14:textId="77777777" w:rsidR="00A26B91" w:rsidRDefault="00A26B91" w:rsidP="00A26B91"/>
    <w:p w14:paraId="411DD752" w14:textId="77777777" w:rsidR="00A26B91" w:rsidRDefault="00A26B91" w:rsidP="00A26B91"/>
    <w:p w14:paraId="30DA467F" w14:textId="77777777" w:rsidR="00A26B91" w:rsidRDefault="00A26B91" w:rsidP="00A26B91"/>
    <w:p w14:paraId="40CF4A95" w14:textId="77777777" w:rsidR="00A26B91" w:rsidRDefault="00A26B91" w:rsidP="00A26B91">
      <w:pPr>
        <w:pStyle w:val="Titre2"/>
      </w:pPr>
      <w:r>
        <w:t>RÉGLEMENT INTÉRIEUR</w:t>
      </w:r>
    </w:p>
    <w:p w14:paraId="6B6D04CD" w14:textId="77777777" w:rsidR="00A26B91" w:rsidRDefault="00A26B91" w:rsidP="00A26B91">
      <w:pPr>
        <w:jc w:val="center"/>
        <w:rPr>
          <w:b/>
          <w:bCs/>
        </w:rPr>
      </w:pPr>
    </w:p>
    <w:p w14:paraId="505E2209" w14:textId="77777777" w:rsidR="00A26B91" w:rsidRDefault="00A26B91" w:rsidP="00A26B91">
      <w:pPr>
        <w:jc w:val="center"/>
      </w:pPr>
    </w:p>
    <w:p w14:paraId="464C8CF5" w14:textId="77777777" w:rsidR="00A26B91" w:rsidRDefault="00A26B91" w:rsidP="00A26B91">
      <w:pPr>
        <w:rPr>
          <w:rFonts w:ascii="MS Sans Serif" w:hAnsi="MS Sans Serif" w:cs="Arial"/>
          <w:sz w:val="20"/>
          <w:szCs w:val="20"/>
        </w:rPr>
      </w:pPr>
    </w:p>
    <w:p w14:paraId="01C87D1B" w14:textId="05FB2591" w:rsidR="00A26B91" w:rsidRDefault="00A26B91" w:rsidP="00A26B91">
      <w:pPr>
        <w:jc w:val="both"/>
        <w:rPr>
          <w:rFonts w:ascii="MS Sans Serif" w:hAnsi="MS Sans Serif" w:cs="Arial"/>
          <w:sz w:val="20"/>
          <w:szCs w:val="20"/>
        </w:rPr>
      </w:pPr>
      <w:r>
        <w:rPr>
          <w:rFonts w:ascii="MS Sans Serif" w:hAnsi="MS Sans Serif" w:cs="Arial"/>
          <w:sz w:val="20"/>
          <w:szCs w:val="20"/>
        </w:rPr>
        <w:t xml:space="preserve">   La </w:t>
      </w:r>
      <w:r w:rsidR="009C18FC">
        <w:rPr>
          <w:rFonts w:ascii="MS Sans Serif" w:hAnsi="MS Sans Serif" w:cs="Arial"/>
          <w:b/>
          <w:bCs/>
          <w:sz w:val="20"/>
          <w:szCs w:val="20"/>
        </w:rPr>
        <w:t xml:space="preserve">40 </w:t>
      </w:r>
      <w:r>
        <w:rPr>
          <w:rFonts w:ascii="MS Sans Serif" w:hAnsi="MS Sans Serif" w:cs="Arial"/>
          <w:b/>
          <w:bCs/>
          <w:sz w:val="20"/>
          <w:szCs w:val="20"/>
          <w:vertAlign w:val="superscript"/>
        </w:rPr>
        <w:t>ème</w:t>
      </w:r>
      <w:r>
        <w:rPr>
          <w:rFonts w:ascii="MS Sans Serif" w:hAnsi="MS Sans Serif" w:cs="Arial"/>
          <w:b/>
          <w:bCs/>
          <w:sz w:val="20"/>
          <w:szCs w:val="20"/>
        </w:rPr>
        <w:t xml:space="preserve"> BOURSE DE CARTES POSTALES ET VIEUX PAPIERS</w:t>
      </w:r>
      <w:r>
        <w:rPr>
          <w:rFonts w:ascii="MS Sans Serif" w:hAnsi="MS Sans Serif" w:cs="Arial"/>
          <w:sz w:val="20"/>
          <w:szCs w:val="20"/>
        </w:rPr>
        <w:t xml:space="preserve"> est une manifestation ouverte aux négociants, marchands et collectionneurs qui a pour but de faciliter contacts et transactions.        Pourront faire l'objet de vente ou d'échange uniquement les collections concernant, outre les Cartes Postales anciennes et modernes, les Vieux Papiers, c'est-à-dire : les timbres, les marques postales, les gravures, les affiches,</w:t>
      </w:r>
      <w:r>
        <w:rPr>
          <w:rFonts w:ascii="MS Sans Serif" w:hAnsi="MS Sans Serif" w:cs="Arial"/>
          <w:color w:val="FF00FF"/>
          <w:sz w:val="20"/>
          <w:szCs w:val="20"/>
        </w:rPr>
        <w:t xml:space="preserve"> </w:t>
      </w:r>
      <w:r>
        <w:rPr>
          <w:rFonts w:ascii="MS Sans Serif" w:hAnsi="MS Sans Serif" w:cs="Arial"/>
          <w:sz w:val="20"/>
          <w:szCs w:val="20"/>
        </w:rPr>
        <w:t xml:space="preserve">les livres et les documents anciens, les livres régionaux, les BD, les titres, les actions, les assignats, les billets de banque périmés, les monnaies, les dessins, les lettres, les écrits, les chromos, les menus, les télécartes, les buvards, les factures anciennes, les partitions de musique. </w:t>
      </w:r>
    </w:p>
    <w:p w14:paraId="03743015" w14:textId="78CB2735" w:rsidR="00A26B91" w:rsidRDefault="00A26B91" w:rsidP="00A26B91">
      <w:pPr>
        <w:pStyle w:val="Corpsdetexte"/>
        <w:jc w:val="both"/>
      </w:pPr>
      <w:r>
        <w:t xml:space="preserve">   Ne sera retenue la participation des exposants, que pour ceux, marchands et collectionneurs, dont le bulletin </w:t>
      </w:r>
      <w:proofErr w:type="gramStart"/>
      <w:r>
        <w:t>de  réservation</w:t>
      </w:r>
      <w:proofErr w:type="gramEnd"/>
      <w:r>
        <w:t xml:space="preserve"> dûment rempli sera régulièrement parvenu </w:t>
      </w:r>
      <w:proofErr w:type="gramStart"/>
      <w:r>
        <w:t>aux organisateurs accompagné</w:t>
      </w:r>
      <w:proofErr w:type="gramEnd"/>
      <w:r>
        <w:t xml:space="preserve"> </w:t>
      </w:r>
      <w:proofErr w:type="gramStart"/>
      <w:r>
        <w:t xml:space="preserve">du </w:t>
      </w:r>
      <w:r w:rsidR="007E57FD">
        <w:t xml:space="preserve"> q</w:t>
      </w:r>
      <w:proofErr w:type="gramEnd"/>
    </w:p>
    <w:p w14:paraId="1B653CBF" w14:textId="499D9606" w:rsidR="00A26B91" w:rsidRDefault="00A26B91" w:rsidP="00A26B91">
      <w:pPr>
        <w:jc w:val="both"/>
        <w:rPr>
          <w:rFonts w:ascii="MS Sans Serif" w:hAnsi="MS Sans Serif" w:cs="Arial"/>
          <w:sz w:val="20"/>
          <w:szCs w:val="20"/>
        </w:rPr>
      </w:pPr>
      <w:r>
        <w:rPr>
          <w:rFonts w:ascii="MS Sans Serif" w:hAnsi="MS Sans Serif" w:cs="Arial"/>
          <w:sz w:val="20"/>
          <w:szCs w:val="20"/>
        </w:rPr>
        <w:t xml:space="preserve">   Les places disponibles seront attribuées dans l'ordre d'arrivée des bulletins. Priorité d'inscription et d'emplacement pour les négociants s'inscrivant avant le </w:t>
      </w:r>
      <w:r w:rsidR="009872AD">
        <w:rPr>
          <w:rFonts w:ascii="MS Sans Serif" w:hAnsi="MS Sans Serif" w:cs="Arial"/>
          <w:sz w:val="20"/>
          <w:szCs w:val="20"/>
        </w:rPr>
        <w:t>15 déce</w:t>
      </w:r>
      <w:r>
        <w:rPr>
          <w:rFonts w:ascii="MS Sans Serif" w:hAnsi="MS Sans Serif" w:cs="Arial"/>
          <w:sz w:val="20"/>
          <w:szCs w:val="20"/>
        </w:rPr>
        <w:t>mbre 20</w:t>
      </w:r>
      <w:r w:rsidR="007B7A17">
        <w:rPr>
          <w:rFonts w:ascii="MS Sans Serif" w:hAnsi="MS Sans Serif" w:cs="Arial"/>
          <w:sz w:val="20"/>
          <w:szCs w:val="20"/>
        </w:rPr>
        <w:t>2</w:t>
      </w:r>
      <w:r w:rsidR="009C18FC">
        <w:rPr>
          <w:rFonts w:ascii="MS Sans Serif" w:hAnsi="MS Sans Serif" w:cs="Arial"/>
          <w:sz w:val="20"/>
          <w:szCs w:val="20"/>
        </w:rPr>
        <w:t>5</w:t>
      </w:r>
      <w:r>
        <w:rPr>
          <w:rFonts w:ascii="MS Sans Serif" w:hAnsi="MS Sans Serif" w:cs="Arial"/>
          <w:sz w:val="20"/>
          <w:szCs w:val="20"/>
        </w:rPr>
        <w:t xml:space="preserve">. Les organisateurs se réservent le droit de refuser toute candidature et d'annuler toute inscription pour des raisons liées à l'organisation ou à la gestion de la manifestation et notamment lorsque la totalité des emplacements a été attribuée. Tous les exposants inscrits et retenus dans le cadre des places mises à disposition recevront une confirmation écrite ou par </w:t>
      </w:r>
      <w:r w:rsidR="009872AD">
        <w:rPr>
          <w:rFonts w:ascii="MS Sans Serif" w:hAnsi="MS Sans Serif" w:cs="Arial"/>
          <w:sz w:val="20"/>
          <w:szCs w:val="20"/>
        </w:rPr>
        <w:t>courriel</w:t>
      </w:r>
      <w:r>
        <w:rPr>
          <w:rFonts w:ascii="MS Sans Serif" w:hAnsi="MS Sans Serif" w:cs="Arial"/>
          <w:sz w:val="20"/>
          <w:szCs w:val="20"/>
        </w:rPr>
        <w:t xml:space="preserve"> dans la </w:t>
      </w:r>
      <w:r w:rsidR="009872AD">
        <w:rPr>
          <w:rFonts w:ascii="MS Sans Serif" w:hAnsi="MS Sans Serif" w:cs="Arial"/>
          <w:sz w:val="20"/>
          <w:szCs w:val="20"/>
        </w:rPr>
        <w:t>deuxième</w:t>
      </w:r>
      <w:r>
        <w:rPr>
          <w:rFonts w:ascii="MS Sans Serif" w:hAnsi="MS Sans Serif" w:cs="Arial"/>
          <w:sz w:val="20"/>
          <w:szCs w:val="20"/>
        </w:rPr>
        <w:t xml:space="preserve"> semaine de Décembre pour les inscriptio</w:t>
      </w:r>
      <w:r w:rsidR="009872AD">
        <w:rPr>
          <w:rFonts w:ascii="MS Sans Serif" w:hAnsi="MS Sans Serif" w:cs="Arial"/>
          <w:sz w:val="20"/>
          <w:szCs w:val="20"/>
        </w:rPr>
        <w:t>ns</w:t>
      </w:r>
      <w:r>
        <w:rPr>
          <w:rFonts w:ascii="MS Sans Serif" w:hAnsi="MS Sans Serif" w:cs="Arial"/>
          <w:sz w:val="20"/>
          <w:szCs w:val="20"/>
        </w:rPr>
        <w:t>. Les droits d'inscription ne seront pas remboursés en cas de défection d'un exposant moins de huit jours avant la manifestation saut cas de force majeure.</w:t>
      </w:r>
    </w:p>
    <w:p w14:paraId="15D82ED1" w14:textId="77777777" w:rsidR="00A26B91" w:rsidRDefault="00AD6D11" w:rsidP="00A26B91">
      <w:pPr>
        <w:jc w:val="both"/>
        <w:rPr>
          <w:rFonts w:ascii="MS Sans Serif" w:hAnsi="MS Sans Serif" w:cs="Arial"/>
          <w:sz w:val="20"/>
          <w:szCs w:val="20"/>
        </w:rPr>
      </w:pPr>
      <w:r>
        <w:rPr>
          <w:rFonts w:ascii="MS Sans Serif" w:hAnsi="MS Sans Serif" w:cs="Arial"/>
          <w:sz w:val="20"/>
          <w:szCs w:val="20"/>
        </w:rPr>
        <w:t xml:space="preserve">          </w:t>
      </w:r>
      <w:r w:rsidR="00A26B91">
        <w:rPr>
          <w:rFonts w:ascii="MS Sans Serif" w:hAnsi="MS Sans Serif" w:cs="Arial"/>
          <w:sz w:val="20"/>
          <w:szCs w:val="20"/>
        </w:rPr>
        <w:t>---</w:t>
      </w:r>
      <w:r>
        <w:rPr>
          <w:rFonts w:ascii="MS Sans Serif" w:hAnsi="MS Sans Serif" w:cs="Arial"/>
          <w:sz w:val="20"/>
          <w:szCs w:val="20"/>
        </w:rPr>
        <w:t xml:space="preserve">  </w:t>
      </w:r>
      <w:r w:rsidR="00A26B91">
        <w:rPr>
          <w:rFonts w:ascii="MS Sans Serif" w:hAnsi="MS Sans Serif" w:cs="Arial"/>
          <w:sz w:val="20"/>
          <w:szCs w:val="20"/>
        </w:rPr>
        <w:t>Pour les Exposants professionnels réservant plus de 3 tables.</w:t>
      </w:r>
    </w:p>
    <w:p w14:paraId="2188BE70" w14:textId="77777777" w:rsidR="00A26B91" w:rsidRDefault="00A26B91" w:rsidP="00A26B91">
      <w:pPr>
        <w:jc w:val="both"/>
        <w:rPr>
          <w:rFonts w:ascii="MS Sans Serif" w:hAnsi="MS Sans Serif" w:cs="Arial"/>
          <w:sz w:val="20"/>
          <w:szCs w:val="20"/>
        </w:rPr>
      </w:pPr>
      <w:r>
        <w:rPr>
          <w:rFonts w:ascii="MS Sans Serif" w:hAnsi="MS Sans Serif" w:cs="Arial"/>
          <w:sz w:val="20"/>
          <w:szCs w:val="20"/>
        </w:rPr>
        <w:t>Les organisateurs ne peuvent garantir qu'un maximum de 3 tables. Au-delà, l'attribution des tables  supplémentaires se fera en fonction du montage de la salle. Dans le cas</w:t>
      </w:r>
      <w:r w:rsidR="0072791D">
        <w:rPr>
          <w:rFonts w:ascii="MS Sans Serif" w:hAnsi="MS Sans Serif" w:cs="Arial"/>
          <w:sz w:val="20"/>
          <w:szCs w:val="20"/>
        </w:rPr>
        <w:t xml:space="preserve"> où il ne serait pas possible d’attribuer le nombre demandé de tables au-delà de 3, </w:t>
      </w:r>
      <w:r>
        <w:rPr>
          <w:rFonts w:ascii="MS Sans Serif" w:hAnsi="MS Sans Serif" w:cs="Arial"/>
          <w:sz w:val="20"/>
          <w:szCs w:val="20"/>
        </w:rPr>
        <w:t xml:space="preserve">les organisateurs s'engagent à rembourser les </w:t>
      </w:r>
      <w:r w:rsidR="0072791D">
        <w:rPr>
          <w:rFonts w:ascii="MS Sans Serif" w:hAnsi="MS Sans Serif" w:cs="Arial"/>
          <w:sz w:val="20"/>
          <w:szCs w:val="20"/>
        </w:rPr>
        <w:t>tables</w:t>
      </w:r>
      <w:r>
        <w:rPr>
          <w:rFonts w:ascii="MS Sans Serif" w:hAnsi="MS Sans Serif" w:cs="Arial"/>
          <w:sz w:val="20"/>
          <w:szCs w:val="20"/>
        </w:rPr>
        <w:t xml:space="preserve"> supplémentaires non attribué</w:t>
      </w:r>
      <w:r w:rsidR="0072791D">
        <w:rPr>
          <w:rFonts w:ascii="MS Sans Serif" w:hAnsi="MS Sans Serif" w:cs="Arial"/>
          <w:sz w:val="20"/>
          <w:szCs w:val="20"/>
        </w:rPr>
        <w:t>e</w:t>
      </w:r>
      <w:r>
        <w:rPr>
          <w:rFonts w:ascii="MS Sans Serif" w:hAnsi="MS Sans Serif" w:cs="Arial"/>
          <w:sz w:val="20"/>
          <w:szCs w:val="20"/>
        </w:rPr>
        <w:t>s.</w:t>
      </w:r>
    </w:p>
    <w:p w14:paraId="15FE9ADB" w14:textId="77777777" w:rsidR="00AD6D11" w:rsidRDefault="00A26B91" w:rsidP="00A26B91">
      <w:pPr>
        <w:jc w:val="both"/>
        <w:rPr>
          <w:rFonts w:ascii="MS Sans Serif" w:hAnsi="MS Sans Serif" w:cs="Arial"/>
          <w:sz w:val="20"/>
          <w:szCs w:val="20"/>
        </w:rPr>
      </w:pPr>
      <w:r>
        <w:rPr>
          <w:rFonts w:ascii="MS Sans Serif" w:hAnsi="MS Sans Serif" w:cs="Arial"/>
          <w:sz w:val="20"/>
          <w:szCs w:val="20"/>
        </w:rPr>
        <w:t xml:space="preserve">            </w:t>
      </w:r>
    </w:p>
    <w:p w14:paraId="63877C51" w14:textId="77777777" w:rsidR="00A26B91" w:rsidRDefault="00A26B91" w:rsidP="00A26B91">
      <w:pPr>
        <w:jc w:val="both"/>
        <w:rPr>
          <w:rFonts w:ascii="MS Sans Serif" w:hAnsi="MS Sans Serif" w:cs="Arial"/>
          <w:sz w:val="20"/>
          <w:szCs w:val="20"/>
        </w:rPr>
      </w:pPr>
      <w:r>
        <w:rPr>
          <w:rFonts w:ascii="MS Sans Serif" w:hAnsi="MS Sans Serif" w:cs="Arial"/>
          <w:sz w:val="20"/>
          <w:szCs w:val="20"/>
        </w:rPr>
        <w:t xml:space="preserve">  Le jour de la BOURSE.</w:t>
      </w:r>
    </w:p>
    <w:p w14:paraId="5FB90CD3" w14:textId="77777777" w:rsidR="00A26B91" w:rsidRDefault="00A26B91" w:rsidP="00A26B91">
      <w:pPr>
        <w:jc w:val="both"/>
        <w:rPr>
          <w:rFonts w:ascii="MS Sans Serif" w:hAnsi="MS Sans Serif" w:cs="Arial"/>
          <w:sz w:val="20"/>
          <w:szCs w:val="20"/>
        </w:rPr>
      </w:pPr>
      <w:r>
        <w:rPr>
          <w:rFonts w:ascii="MS Sans Serif" w:hAnsi="MS Sans Serif" w:cs="Arial"/>
          <w:sz w:val="20"/>
          <w:szCs w:val="20"/>
        </w:rPr>
        <w:t xml:space="preserve">    Les exposants pourront s'installer le Dimanche à partir de 7 heures et devront être installés pour 9h  au plus tard. Tout emplacement non occupé à 9h redeviendra la propriété de l'Association qui pourra en disposer. Par ailleurs, les organisateurs se réservent le droit de refuser ou d'exclure tout exposant qui à leur avis troublerait le bon ordre ou la moralité de cette bourse sans en avoir à exposer les motifs  et sans qu'il puisse leur être réclamé d'indemnité ou remboursement d'aucune sorte.</w:t>
      </w:r>
    </w:p>
    <w:p w14:paraId="592DD145" w14:textId="77777777" w:rsidR="00A26B91" w:rsidRDefault="00A26B91" w:rsidP="00A26B91">
      <w:pPr>
        <w:jc w:val="both"/>
        <w:rPr>
          <w:rFonts w:ascii="MS Sans Serif" w:hAnsi="MS Sans Serif" w:cs="Arial"/>
          <w:sz w:val="20"/>
          <w:szCs w:val="20"/>
        </w:rPr>
      </w:pPr>
      <w:r>
        <w:rPr>
          <w:rFonts w:ascii="MS Sans Serif" w:hAnsi="MS Sans Serif" w:cs="Arial"/>
          <w:sz w:val="20"/>
          <w:szCs w:val="20"/>
        </w:rPr>
        <w:t xml:space="preserve"> Chaque emplacement est nominatif, et ne peut être rétrocédé, même gratuitement ou en partie, à une personne autre que celle figurant sur le bulletin de réservation. </w:t>
      </w:r>
    </w:p>
    <w:p w14:paraId="4DC21D01" w14:textId="77777777" w:rsidR="00A26B91" w:rsidRDefault="00A26B91" w:rsidP="00A26B91">
      <w:pPr>
        <w:jc w:val="both"/>
        <w:rPr>
          <w:rFonts w:ascii="MS Sans Serif" w:hAnsi="MS Sans Serif" w:cs="Arial"/>
          <w:sz w:val="20"/>
          <w:szCs w:val="20"/>
        </w:rPr>
      </w:pPr>
      <w:r>
        <w:rPr>
          <w:sz w:val="20"/>
        </w:rPr>
        <w:t xml:space="preserve"> </w:t>
      </w:r>
      <w:r>
        <w:rPr>
          <w:rFonts w:ascii="MS Sans Serif" w:hAnsi="MS Sans Serif" w:cs="Arial"/>
          <w:sz w:val="20"/>
          <w:szCs w:val="20"/>
        </w:rPr>
        <w:t>Les  transactions entre exposants seront autorisées à partir de 7h 45.</w:t>
      </w:r>
    </w:p>
    <w:p w14:paraId="2ADFA082" w14:textId="05CED0F8" w:rsidR="00A26B91" w:rsidRDefault="00A26B91" w:rsidP="00A26B91">
      <w:pPr>
        <w:jc w:val="both"/>
        <w:rPr>
          <w:rFonts w:ascii="MS Sans Serif" w:hAnsi="MS Sans Serif" w:cs="Arial"/>
          <w:sz w:val="20"/>
          <w:szCs w:val="20"/>
        </w:rPr>
      </w:pPr>
      <w:r>
        <w:rPr>
          <w:rFonts w:ascii="MS Sans Serif" w:hAnsi="MS Sans Serif" w:cs="Arial"/>
          <w:sz w:val="20"/>
          <w:szCs w:val="20"/>
        </w:rPr>
        <w:t xml:space="preserve">    L'ouverture au public est prévue de 9h à 1</w:t>
      </w:r>
      <w:r w:rsidR="009C18FC">
        <w:rPr>
          <w:rFonts w:ascii="MS Sans Serif" w:hAnsi="MS Sans Serif" w:cs="Arial"/>
          <w:sz w:val="20"/>
          <w:szCs w:val="20"/>
        </w:rPr>
        <w:t>7</w:t>
      </w:r>
      <w:r>
        <w:rPr>
          <w:rFonts w:ascii="MS Sans Serif" w:hAnsi="MS Sans Serif" w:cs="Arial"/>
          <w:sz w:val="20"/>
          <w:szCs w:val="20"/>
        </w:rPr>
        <w:t xml:space="preserve"> heures.</w:t>
      </w:r>
    </w:p>
    <w:p w14:paraId="601D5957" w14:textId="77777777" w:rsidR="00A26B91" w:rsidRDefault="00A26B91" w:rsidP="00A26B91">
      <w:pPr>
        <w:jc w:val="both"/>
        <w:rPr>
          <w:rFonts w:ascii="MS Sans Serif" w:hAnsi="MS Sans Serif" w:cs="Arial"/>
          <w:sz w:val="20"/>
          <w:szCs w:val="20"/>
        </w:rPr>
      </w:pPr>
      <w:r>
        <w:rPr>
          <w:rFonts w:ascii="MS Sans Serif" w:hAnsi="MS Sans Serif" w:cs="Arial"/>
          <w:sz w:val="20"/>
          <w:szCs w:val="20"/>
        </w:rPr>
        <w:t>Les objets exposés demeurent sous la seule responsabilité de leur propriétaire : les organisateurs ne peuvent être tenus pour responsables notamment en cas de perte, vol, incendie, intempéries ou tout autre détérioration, y compris par cas fortuit ou de force majeure.</w:t>
      </w:r>
    </w:p>
    <w:p w14:paraId="60F94EB2" w14:textId="77777777" w:rsidR="00A26B91" w:rsidRDefault="00A26B91" w:rsidP="00A26B91">
      <w:pPr>
        <w:jc w:val="both"/>
        <w:rPr>
          <w:sz w:val="20"/>
        </w:rPr>
      </w:pPr>
      <w:r>
        <w:rPr>
          <w:rFonts w:ascii="MS Sans Serif" w:hAnsi="MS Sans Serif" w:cs="Arial"/>
          <w:sz w:val="20"/>
          <w:szCs w:val="20"/>
        </w:rPr>
        <w:t xml:space="preserve"> Aucun souvenir propre à la bourse ne pourra être proposé aux visiteurs ou mis en vente sans l'accord des organisateurs. Aucun affichage ni distribution de papiers publicitaires d'aucune sorte ne pourront être effectués sans l’autorisation des organisateurs.</w:t>
      </w:r>
    </w:p>
    <w:p w14:paraId="574CF8AD" w14:textId="77777777" w:rsidR="002159C3" w:rsidRDefault="002159C3"/>
    <w:sectPr w:rsidR="002159C3" w:rsidSect="002159C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D8FA" w14:textId="77777777" w:rsidR="003D30FB" w:rsidRDefault="003D30FB" w:rsidP="000D10E9">
      <w:r>
        <w:separator/>
      </w:r>
    </w:p>
  </w:endnote>
  <w:endnote w:type="continuationSeparator" w:id="0">
    <w:p w14:paraId="348B3DE6" w14:textId="77777777" w:rsidR="003D30FB" w:rsidRDefault="003D30FB" w:rsidP="000D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02F" w14:textId="77777777" w:rsidR="000D10E9" w:rsidRDefault="000D10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B108" w14:textId="77777777" w:rsidR="000D10E9" w:rsidRDefault="000D10E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C120" w14:textId="77777777" w:rsidR="000D10E9" w:rsidRDefault="000D10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9D30C" w14:textId="77777777" w:rsidR="003D30FB" w:rsidRDefault="003D30FB" w:rsidP="000D10E9">
      <w:r>
        <w:separator/>
      </w:r>
    </w:p>
  </w:footnote>
  <w:footnote w:type="continuationSeparator" w:id="0">
    <w:p w14:paraId="6EF35758" w14:textId="77777777" w:rsidR="003D30FB" w:rsidRDefault="003D30FB" w:rsidP="000D1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456C" w14:textId="77777777" w:rsidR="000D10E9" w:rsidRDefault="000D10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B5FB" w14:textId="77777777" w:rsidR="000D10E9" w:rsidRDefault="000D10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3F3" w14:textId="77777777" w:rsidR="000D10E9" w:rsidRDefault="000D10E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91"/>
    <w:rsid w:val="000D10E9"/>
    <w:rsid w:val="001B1F3A"/>
    <w:rsid w:val="002159C3"/>
    <w:rsid w:val="00250CDB"/>
    <w:rsid w:val="00316ABC"/>
    <w:rsid w:val="003D30FB"/>
    <w:rsid w:val="004F28C8"/>
    <w:rsid w:val="00544D6B"/>
    <w:rsid w:val="00570BC6"/>
    <w:rsid w:val="00586278"/>
    <w:rsid w:val="00695EFE"/>
    <w:rsid w:val="0072791D"/>
    <w:rsid w:val="007B7A17"/>
    <w:rsid w:val="007E57FD"/>
    <w:rsid w:val="009872AD"/>
    <w:rsid w:val="009C18FC"/>
    <w:rsid w:val="00A26B91"/>
    <w:rsid w:val="00AD6D11"/>
    <w:rsid w:val="00B245DB"/>
    <w:rsid w:val="00BE1F91"/>
    <w:rsid w:val="00FC322F"/>
    <w:rsid w:val="00FD44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720D"/>
  <w15:docId w15:val="{54EF25D4-921D-49E4-BB2B-5A53DC3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9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26B91"/>
    <w:pPr>
      <w:keepNext/>
      <w:jc w:val="center"/>
      <w:outlineLvl w:val="0"/>
    </w:pPr>
    <w:rPr>
      <w:rFonts w:ascii="MS Sans Serif" w:hAnsi="MS Sans Serif" w:cs="Arial"/>
      <w:b/>
      <w:bCs/>
      <w:sz w:val="20"/>
      <w:szCs w:val="20"/>
    </w:rPr>
  </w:style>
  <w:style w:type="paragraph" w:styleId="Titre2">
    <w:name w:val="heading 2"/>
    <w:basedOn w:val="Normal"/>
    <w:next w:val="Normal"/>
    <w:link w:val="Titre2Car"/>
    <w:semiHidden/>
    <w:unhideWhenUsed/>
    <w:qFormat/>
    <w:rsid w:val="00A26B91"/>
    <w:pPr>
      <w:keepNext/>
      <w:jc w:val="center"/>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6B91"/>
    <w:rPr>
      <w:rFonts w:ascii="MS Sans Serif" w:eastAsia="Times New Roman" w:hAnsi="MS Sans Serif" w:cs="Arial"/>
      <w:b/>
      <w:bCs/>
      <w:sz w:val="20"/>
      <w:szCs w:val="20"/>
      <w:lang w:eastAsia="fr-FR"/>
    </w:rPr>
  </w:style>
  <w:style w:type="character" w:customStyle="1" w:styleId="Titre2Car">
    <w:name w:val="Titre 2 Car"/>
    <w:basedOn w:val="Policepardfaut"/>
    <w:link w:val="Titre2"/>
    <w:semiHidden/>
    <w:rsid w:val="00A26B91"/>
    <w:rPr>
      <w:rFonts w:ascii="Times New Roman" w:eastAsia="Times New Roman" w:hAnsi="Times New Roman" w:cs="Times New Roman"/>
      <w:b/>
      <w:bCs/>
      <w:sz w:val="24"/>
      <w:szCs w:val="24"/>
      <w:lang w:eastAsia="fr-FR"/>
    </w:rPr>
  </w:style>
  <w:style w:type="paragraph" w:styleId="Corpsdetexte">
    <w:name w:val="Body Text"/>
    <w:basedOn w:val="Normal"/>
    <w:link w:val="CorpsdetexteCar"/>
    <w:semiHidden/>
    <w:unhideWhenUsed/>
    <w:rsid w:val="00A26B91"/>
    <w:rPr>
      <w:rFonts w:ascii="MS Sans Serif" w:hAnsi="MS Sans Serif" w:cs="Arial"/>
      <w:sz w:val="20"/>
      <w:szCs w:val="20"/>
    </w:rPr>
  </w:style>
  <w:style w:type="character" w:customStyle="1" w:styleId="CorpsdetexteCar">
    <w:name w:val="Corps de texte Car"/>
    <w:basedOn w:val="Policepardfaut"/>
    <w:link w:val="Corpsdetexte"/>
    <w:semiHidden/>
    <w:rsid w:val="00A26B91"/>
    <w:rPr>
      <w:rFonts w:ascii="MS Sans Serif" w:eastAsia="Times New Roman" w:hAnsi="MS Sans Serif" w:cs="Arial"/>
      <w:sz w:val="20"/>
      <w:szCs w:val="20"/>
      <w:lang w:eastAsia="fr-FR"/>
    </w:rPr>
  </w:style>
  <w:style w:type="paragraph" w:styleId="En-tte">
    <w:name w:val="header"/>
    <w:basedOn w:val="Normal"/>
    <w:link w:val="En-tteCar"/>
    <w:uiPriority w:val="99"/>
    <w:unhideWhenUsed/>
    <w:rsid w:val="000D10E9"/>
    <w:pPr>
      <w:tabs>
        <w:tab w:val="center" w:pos="4536"/>
        <w:tab w:val="right" w:pos="9072"/>
      </w:tabs>
    </w:pPr>
  </w:style>
  <w:style w:type="character" w:customStyle="1" w:styleId="En-tteCar">
    <w:name w:val="En-tête Car"/>
    <w:basedOn w:val="Policepardfaut"/>
    <w:link w:val="En-tte"/>
    <w:uiPriority w:val="99"/>
    <w:rsid w:val="000D10E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D10E9"/>
    <w:pPr>
      <w:tabs>
        <w:tab w:val="center" w:pos="4536"/>
        <w:tab w:val="right" w:pos="9072"/>
      </w:tabs>
    </w:pPr>
  </w:style>
  <w:style w:type="character" w:customStyle="1" w:styleId="PieddepageCar">
    <w:name w:val="Pied de page Car"/>
    <w:basedOn w:val="Policepardfaut"/>
    <w:link w:val="Pieddepage"/>
    <w:uiPriority w:val="99"/>
    <w:rsid w:val="000D10E9"/>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C6F66-AFFC-4043-B28C-B993E5A3D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3050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BRAOU</dc:creator>
  <cp:lastModifiedBy>PEMARTIN Pemartin</cp:lastModifiedBy>
  <cp:revision>2</cp:revision>
  <cp:lastPrinted>2023-10-30T08:46:00Z</cp:lastPrinted>
  <dcterms:created xsi:type="dcterms:W3CDTF">2025-10-12T18:59:00Z</dcterms:created>
  <dcterms:modified xsi:type="dcterms:W3CDTF">2025-10-12T18:59:00Z</dcterms:modified>
</cp:coreProperties>
</file>