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4C08C" w14:textId="77777777" w:rsidR="007C2B81" w:rsidRPr="007C2B81" w:rsidRDefault="007C2B81" w:rsidP="006229A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</w:p>
    <w:p w14:paraId="0451948B" w14:textId="04EBA0CE" w:rsidR="006229A7" w:rsidRPr="006229A7" w:rsidRDefault="006229A7" w:rsidP="006229A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  <w:t>REGLEMENT INTERIEUR</w:t>
      </w:r>
    </w:p>
    <w:p w14:paraId="48BC4B5F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  <w:t>BROCANTE DE CERGY-VILLAGE</w:t>
      </w:r>
    </w:p>
    <w:p w14:paraId="7AA46229" w14:textId="77777777" w:rsidR="006229A7" w:rsidRPr="006229A7" w:rsidRDefault="004F57D2" w:rsidP="006229A7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>
        <w:rPr>
          <w:rFonts w:ascii="Arial" w:eastAsia="Calibri" w:hAnsi="Arial" w:cs="Arial"/>
          <w:kern w:val="3"/>
          <w:sz w:val="14"/>
          <w:lang w:eastAsia="zh-CN"/>
          <w14:ligatures w14:val="none"/>
        </w:rPr>
        <w:pict w14:anchorId="123404C9">
          <v:rect id="_x0000_i1025" style="width:0;height:1.5pt" o:hralign="center" o:hrstd="t" o:hr="t" fillcolor="#a0a0a0" stroked="f"/>
        </w:pict>
      </w:r>
    </w:p>
    <w:p w14:paraId="0F56B941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</w:p>
    <w:p w14:paraId="0D0DBDEB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Location des emplacements :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8 € le mètre – non couvert – location à partir de </w:t>
      </w: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>3 mètres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.</w:t>
      </w:r>
    </w:p>
    <w:p w14:paraId="633BA8E6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>Le prix du mètre est à 8 € depuis Mai 2014.</w:t>
      </w:r>
    </w:p>
    <w:p w14:paraId="02CB792B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sz w:val="16"/>
          <w:szCs w:val="16"/>
          <w:lang w:eastAsia="zh-CN"/>
          <w14:ligatures w14:val="none"/>
        </w:rPr>
      </w:pPr>
    </w:p>
    <w:p w14:paraId="52F41287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sz w:val="2"/>
          <w:u w:val="single"/>
          <w:lang w:eastAsia="zh-CN"/>
          <w14:ligatures w14:val="none"/>
        </w:rPr>
      </w:pPr>
    </w:p>
    <w:p w14:paraId="7877AFD1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 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: La Brocante de Cergy-Village est ouverte de </w:t>
      </w:r>
      <w:r w:rsidRPr="006229A7"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shd w:val="clear" w:color="auto" w:fill="FFFF00"/>
          <w:lang w:eastAsia="zh-CN"/>
          <w14:ligatures w14:val="none"/>
        </w:rPr>
        <w:t>6 H à 17 h 30 en MAI</w:t>
      </w:r>
    </w:p>
    <w:p w14:paraId="22A0CF8D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</w:pPr>
      <w:r w:rsidRPr="006229A7"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 xml:space="preserve">   </w:t>
      </w:r>
      <w:proofErr w:type="gramStart"/>
      <w:r w:rsidRPr="006229A7"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>et</w:t>
      </w:r>
      <w:proofErr w:type="gramEnd"/>
      <w:r w:rsidRPr="006229A7"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 xml:space="preserve"> de</w:t>
      </w:r>
      <w:r w:rsidRPr="006229A7"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  <w:t xml:space="preserve"> </w:t>
      </w:r>
      <w:r w:rsidRPr="006229A7"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shd w:val="clear" w:color="auto" w:fill="FFFF00"/>
          <w:lang w:eastAsia="zh-CN"/>
          <w14:ligatures w14:val="none"/>
        </w:rPr>
        <w:t>6 H à 17 H en OCTOBRE</w:t>
      </w:r>
      <w:r w:rsidRPr="006229A7"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  <w:t>.</w:t>
      </w:r>
    </w:p>
    <w:p w14:paraId="0E4719FC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58BC9024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2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 : Les exposants devront obligatoirement s’installer sur leur emplacement</w:t>
      </w:r>
    </w:p>
    <w:p w14:paraId="72FDD27A" w14:textId="739C265B" w:rsidR="00D02513" w:rsidRPr="006229A7" w:rsidRDefault="006229A7" w:rsidP="00D0251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                     </w:t>
      </w:r>
      <w:proofErr w:type="gramStart"/>
      <w:r w:rsidRPr="006229A7"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>entre</w:t>
      </w:r>
      <w:proofErr w:type="gramEnd"/>
      <w:r w:rsidRPr="006229A7"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 6 H et 9 H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(N° indiqué à l’arrivée par l’Accueil).</w:t>
      </w:r>
    </w:p>
    <w:p w14:paraId="4597E2DF" w14:textId="48785E4E" w:rsid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color w:val="FF0000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ab/>
        <w:t>Après leur installation, ils devront s</w:t>
      </w:r>
      <w:r w:rsidR="00CE7753" w:rsidRPr="00D02513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>ortir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 xml:space="preserve"> leur véhicule </w:t>
      </w:r>
      <w:r w:rsidR="00D02513" w:rsidRPr="00D02513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 xml:space="preserve">de la brocante. </w:t>
      </w:r>
    </w:p>
    <w:p w14:paraId="4CC6A9E1" w14:textId="77777777" w:rsidR="00D02513" w:rsidRPr="006229A7" w:rsidRDefault="00D02513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color w:val="FF0000"/>
          <w:kern w:val="3"/>
          <w:lang w:eastAsia="zh-CN"/>
          <w14:ligatures w14:val="none"/>
        </w:rPr>
      </w:pPr>
    </w:p>
    <w:p w14:paraId="6EDB475D" w14:textId="5279C019" w:rsidR="006229A7" w:rsidRPr="00D02513" w:rsidRDefault="006229A7" w:rsidP="00CE7753">
      <w:pPr>
        <w:pStyle w:val="Paragraphedeliste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lang w:eastAsia="zh-CN"/>
          <w14:ligatures w14:val="none"/>
        </w:rPr>
      </w:pPr>
      <w:r w:rsidRPr="00D02513">
        <w:rPr>
          <w:rFonts w:ascii="Arial" w:eastAsia="Calibri" w:hAnsi="Arial" w:cs="Arial"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Nous vous rappelons que </w:t>
      </w:r>
      <w:r w:rsidR="00CE7753"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le </w:t>
      </w:r>
      <w:r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stationnement </w:t>
      </w:r>
      <w:r w:rsidR="00CE7753"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est toléré uniquement </w:t>
      </w:r>
      <w:r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>sur les emplacement</w:t>
      </w:r>
      <w:r w:rsidR="00CE7753"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s de 5 mètres minimum, </w:t>
      </w:r>
      <w:r w:rsidRPr="00D02513">
        <w:rPr>
          <w:rFonts w:ascii="Arial" w:eastAsia="Calibri" w:hAnsi="Arial" w:cs="Arial"/>
          <w:b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suivant nos disponibilités </w:t>
      </w:r>
      <w:r w:rsidRPr="00D02513">
        <w:rPr>
          <w:rFonts w:ascii="Arial" w:eastAsia="Calibri" w:hAnsi="Arial" w:cs="Arial"/>
          <w:i/>
          <w:color w:val="FF0000"/>
          <w:kern w:val="3"/>
          <w:shd w:val="clear" w:color="auto" w:fill="FFFF00"/>
          <w:lang w:eastAsia="zh-CN"/>
          <w14:ligatures w14:val="none"/>
        </w:rPr>
        <w:t xml:space="preserve">et </w:t>
      </w:r>
      <w:bookmarkStart w:id="0" w:name="_GoBack"/>
      <w:bookmarkEnd w:id="0"/>
      <w:r w:rsidR="00CE7753" w:rsidRPr="00D02513">
        <w:rPr>
          <w:rFonts w:ascii="Arial" w:eastAsia="Calibri" w:hAnsi="Arial" w:cs="Arial"/>
          <w:i/>
          <w:color w:val="FF0000"/>
          <w:kern w:val="3"/>
          <w:shd w:val="clear" w:color="auto" w:fill="FFFF00"/>
          <w:lang w:eastAsia="zh-CN"/>
          <w14:ligatures w14:val="none"/>
        </w:rPr>
        <w:t>s</w:t>
      </w:r>
      <w:r w:rsidRPr="00D02513">
        <w:rPr>
          <w:rFonts w:ascii="Arial" w:eastAsia="Calibri" w:hAnsi="Arial" w:cs="Arial"/>
          <w:i/>
          <w:color w:val="FF0000"/>
          <w:kern w:val="3"/>
          <w:lang w:eastAsia="zh-CN"/>
          <w14:ligatures w14:val="none"/>
        </w:rPr>
        <w:t>euls la Responsable et les placeurs sont habilités à autoriser le stationnement.</w:t>
      </w:r>
    </w:p>
    <w:p w14:paraId="6D4DBA9C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ab/>
      </w:r>
    </w:p>
    <w:p w14:paraId="59FCEE61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3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 w:rsidRPr="006229A7">
        <w:rPr>
          <w:rFonts w:ascii="Arial" w:eastAsia="Calibri" w:hAnsi="Arial" w:cs="Arial"/>
          <w:b/>
          <w:kern w:val="3"/>
          <w:u w:val="single"/>
          <w:shd w:val="clear" w:color="auto" w:fill="FFFF00"/>
          <w:lang w:eastAsia="zh-CN"/>
          <w14:ligatures w14:val="none"/>
        </w:rPr>
        <w:t>Après 9 heures</w:t>
      </w:r>
      <w:r w:rsidRPr="006229A7"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, aucun véhicule ne sera autorisé à circuler </w:t>
      </w:r>
      <w:r w:rsidRPr="006229A7"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>dans l’enceinte</w:t>
      </w:r>
    </w:p>
    <w:p w14:paraId="5751D4E1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proofErr w:type="gramStart"/>
      <w:r w:rsidRPr="006229A7"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>de</w:t>
      </w:r>
      <w:proofErr w:type="gramEnd"/>
      <w:r w:rsidRPr="006229A7"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 xml:space="preserve"> la brocante</w:t>
      </w:r>
      <w:r w:rsidRPr="006229A7"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 </w:t>
      </w:r>
      <w:r w:rsidRPr="006229A7"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 xml:space="preserve">et ce, jusqu’à </w:t>
      </w:r>
      <w:r w:rsidRPr="006229A7">
        <w:rPr>
          <w:rFonts w:ascii="Arial" w:eastAsia="Calibri" w:hAnsi="Arial" w:cs="Arial"/>
          <w:b/>
          <w:kern w:val="3"/>
          <w:u w:val="single"/>
          <w:shd w:val="clear" w:color="auto" w:fill="FFFF00"/>
          <w:lang w:eastAsia="zh-CN"/>
          <w14:ligatures w14:val="none"/>
        </w:rPr>
        <w:t>17 H 30 en MAI et 17 H en OCTOBRE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.</w:t>
      </w:r>
    </w:p>
    <w:p w14:paraId="7960AD2D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0CE097B4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4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Aucun emplacement ne doit être occupé sans autorisation des organisateurs.</w:t>
      </w:r>
    </w:p>
    <w:p w14:paraId="1F288DB7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</w:p>
    <w:p w14:paraId="71D1573B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2"/>
          <w:lang w:eastAsia="zh-CN"/>
          <w14:ligatures w14:val="none"/>
        </w:rPr>
      </w:pPr>
    </w:p>
    <w:p w14:paraId="070C63A7" w14:textId="0973D8A5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5 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: </w:t>
      </w:r>
      <w:r w:rsidR="00CE7753">
        <w:rPr>
          <w:rFonts w:ascii="Arial" w:eastAsia="Calibri" w:hAnsi="Arial" w:cs="Arial"/>
          <w:kern w:val="3"/>
          <w:lang w:eastAsia="zh-CN"/>
          <w14:ligatures w14:val="none"/>
        </w:rPr>
        <w:t>Les exposants s’engagent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à ne mettre en vente que des articles </w:t>
      </w:r>
      <w:proofErr w:type="gramStart"/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usagés,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 en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</w:p>
    <w:p w14:paraId="0157C2D5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proofErr w:type="gramStart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aucun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cas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d’objets neufs</w:t>
      </w: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,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</w:t>
      </w:r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SAUF après accord de l’A.H.C.V</w:t>
      </w:r>
      <w:r w:rsidRPr="006229A7"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>.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aux professionnels détenteurs  </w:t>
      </w:r>
    </w:p>
    <w:p w14:paraId="1EDA0B98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</w:t>
      </w:r>
      <w:proofErr w:type="gramStart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d’un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numéro de registre du commerce qui devra obligatoirement être affiché sur leur stand.</w:t>
      </w:r>
    </w:p>
    <w:p w14:paraId="2DFB9220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</w:p>
    <w:p w14:paraId="272194AE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6 :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Les stands de confiserie, d’alimentation, de boissons et de jeux sont interdits,</w:t>
      </w:r>
    </w:p>
    <w:p w14:paraId="4E519823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SAUF </w:t>
      </w:r>
      <w:proofErr w:type="gramStart"/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autorisation  exceptionnelle</w:t>
      </w:r>
      <w:proofErr w:type="gramEnd"/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 xml:space="preserve"> de l’ Association.</w:t>
      </w:r>
    </w:p>
    <w:p w14:paraId="2B464C66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u w:val="single"/>
          <w:lang w:eastAsia="zh-CN"/>
          <w14:ligatures w14:val="none"/>
        </w:rPr>
      </w:pPr>
    </w:p>
    <w:p w14:paraId="42EDA066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2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7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Seule l’Association des Habitants de Cergy-Village 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>et les Foodtrcuks autorisés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se </w:t>
      </w:r>
      <w:proofErr w:type="gramStart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réserv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 xml:space="preserve">ent  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la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vente de nourriture et de boissons sur place</w:t>
      </w:r>
    </w:p>
    <w:p w14:paraId="312F3D80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u w:val="single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 xml:space="preserve"> </w:t>
      </w:r>
    </w:p>
    <w:p w14:paraId="7C57262C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8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La vente et l’exposition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d’animaux domestiques 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(chiens, chats, lapins, oiseaux,</w:t>
      </w:r>
    </w:p>
    <w:p w14:paraId="36605B8C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proofErr w:type="gramStart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reptiles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, etc…) et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d’objets non autorisés par la loi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 (armes, munitions, contrefaçons, CD et DVD piratés, etc…) </w:t>
      </w: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SONT STRICTEMENT  INTERDITES.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</w:p>
    <w:p w14:paraId="29A4E38D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u w:val="single"/>
          <w:lang w:eastAsia="zh-CN"/>
          <w14:ligatures w14:val="none"/>
        </w:rPr>
      </w:pPr>
    </w:p>
    <w:p w14:paraId="35BA5BF5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color w:val="FF0000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9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 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: Les exposants sont tenus de laisser leur emplacement </w:t>
      </w: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>en parfait état de propreté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 xml:space="preserve"> :  </w:t>
      </w: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>- les déchets alimentaires devront être mis dans un sac poubelle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 xml:space="preserve"> donné par l’AHCV dans la journée et déposé à un endroit dédié de la brocante dont l’emplacement sera communiqué le jour de la brocante,</w:t>
      </w:r>
    </w:p>
    <w:p w14:paraId="4966A7A3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color w:val="FF0000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>- les invendus ne devront en aucun cas être laissés sur la chaussée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>, de fait, l’exposant s’engage à les ramener avec lui aux fins d’être mis en déchetterie.</w:t>
      </w:r>
    </w:p>
    <w:p w14:paraId="0239E5B2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color w:val="FF0000"/>
          <w:kern w:val="3"/>
          <w:sz w:val="16"/>
          <w:szCs w:val="16"/>
          <w:lang w:eastAsia="zh-CN"/>
          <w14:ligatures w14:val="none"/>
        </w:rPr>
      </w:pPr>
    </w:p>
    <w:p w14:paraId="022D8A1A" w14:textId="4BBE8385" w:rsidR="006229A7" w:rsidRPr="006229A7" w:rsidRDefault="006229A7" w:rsidP="00CE7753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Arial" w:eastAsia="Calibri" w:hAnsi="Arial" w:cs="Arial"/>
          <w:kern w:val="3"/>
          <w:sz w:val="18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 xml:space="preserve">En cas de non-respect, une amende forfaitaire de 10 € </w:t>
      </w:r>
      <w:r w:rsidR="00D02513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 xml:space="preserve">pourra </w:t>
      </w:r>
      <w:r w:rsidRPr="006229A7">
        <w:rPr>
          <w:rFonts w:ascii="Arial" w:eastAsia="Calibri" w:hAnsi="Arial" w:cs="Arial"/>
          <w:b/>
          <w:color w:val="FF0000"/>
          <w:kern w:val="3"/>
          <w:lang w:eastAsia="zh-CN"/>
          <w14:ligatures w14:val="none"/>
        </w:rPr>
        <w:t>être demandée</w:t>
      </w:r>
      <w:r w:rsidRPr="006229A7"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>.</w:t>
      </w:r>
    </w:p>
    <w:p w14:paraId="2817AFE9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2FC44B6B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A</w:t>
      </w: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rticle n° 10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Se soumettre avec bonne humeur aux contrôles éventuels de l’Association ou de la Police présente sur la </w:t>
      </w:r>
      <w:proofErr w:type="gramStart"/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>brocante..</w:t>
      </w:r>
      <w:proofErr w:type="gramEnd"/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</w:t>
      </w:r>
    </w:p>
    <w:p w14:paraId="188E0889" w14:textId="77777777" w:rsidR="006229A7" w:rsidRPr="006229A7" w:rsidRDefault="006229A7" w:rsidP="00CE77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</w:t>
      </w:r>
    </w:p>
    <w:p w14:paraId="1BEA403F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11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 : A noter que tous les Membres de l’Association des Habitants de Cergy-Village sont</w:t>
      </w:r>
    </w:p>
    <w:p w14:paraId="04AF6783" w14:textId="77777777" w:rsidR="006229A7" w:rsidRPr="006229A7" w:rsidRDefault="006229A7" w:rsidP="00CE7753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ab/>
      </w:r>
      <w:proofErr w:type="gramStart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bénévoles</w:t>
      </w:r>
      <w:proofErr w:type="gramEnd"/>
      <w:r w:rsidRPr="006229A7">
        <w:rPr>
          <w:rFonts w:ascii="Arial" w:eastAsia="Calibri" w:hAnsi="Arial" w:cs="Arial"/>
          <w:kern w:val="3"/>
          <w:lang w:eastAsia="zh-CN"/>
          <w14:ligatures w14:val="none"/>
        </w:rPr>
        <w:t>.</w:t>
      </w:r>
    </w:p>
    <w:p w14:paraId="5822D006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4A93624D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12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EN CAS DE DESISTEMENT, </w:t>
      </w:r>
      <w:proofErr w:type="gramStart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AUCUN  REMBOURSEMENT</w:t>
      </w:r>
      <w:proofErr w:type="gramEnd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 NE SERA ACCORDE.</w:t>
      </w:r>
    </w:p>
    <w:p w14:paraId="132F01F0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ab/>
      </w:r>
    </w:p>
    <w:p w14:paraId="0D69FF20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b/>
          <w:kern w:val="3"/>
          <w:sz w:val="2"/>
          <w:u w:val="single"/>
          <w:lang w:eastAsia="zh-CN"/>
          <w14:ligatures w14:val="none"/>
        </w:rPr>
      </w:pPr>
    </w:p>
    <w:p w14:paraId="366D252C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13</w:t>
      </w:r>
      <w:r w:rsidRPr="006229A7"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LE NON RESPECT D’UN SEUL DES </w:t>
      </w:r>
      <w:proofErr w:type="gramStart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ARTICLES  CITES</w:t>
      </w:r>
      <w:proofErr w:type="gramEnd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 CI-DESSUS  PEUT </w:t>
      </w:r>
      <w:r w:rsidRPr="006229A7"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ab/>
      </w:r>
    </w:p>
    <w:p w14:paraId="1437EBD1" w14:textId="77777777" w:rsidR="006229A7" w:rsidRPr="006229A7" w:rsidRDefault="006229A7" w:rsidP="006229A7">
      <w:pPr>
        <w:suppressAutoHyphens/>
        <w:autoSpaceDN w:val="0"/>
        <w:spacing w:after="0" w:line="240" w:lineRule="auto"/>
        <w:ind w:left="284" w:firstLine="424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            </w:t>
      </w:r>
      <w:proofErr w:type="gramStart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CONDUIRE  A</w:t>
      </w:r>
      <w:proofErr w:type="gramEnd"/>
      <w:r w:rsidRPr="006229A7"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 L’EXPULSION  IMMEDIATE  DE  LA BROCANTE.</w:t>
      </w:r>
    </w:p>
    <w:p w14:paraId="405E7ACE" w14:textId="77777777" w:rsidR="006229A7" w:rsidRPr="007C2B81" w:rsidRDefault="006229A7" w:rsidP="006229A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/>
          <w:kern w:val="3"/>
          <w:sz w:val="12"/>
          <w:szCs w:val="12"/>
          <w:lang w:eastAsia="zh-CN"/>
          <w14:ligatures w14:val="none"/>
        </w:rPr>
      </w:pPr>
    </w:p>
    <w:p w14:paraId="039A0E6D" w14:textId="77777777" w:rsidR="006229A7" w:rsidRPr="006229A7" w:rsidRDefault="004F57D2" w:rsidP="006229A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4"/>
          <w:lang w:eastAsia="zh-CN"/>
          <w14:ligatures w14:val="none"/>
        </w:rPr>
      </w:pPr>
      <w:r>
        <w:rPr>
          <w:rFonts w:ascii="Arial" w:eastAsia="Calibri" w:hAnsi="Arial" w:cs="Arial"/>
          <w:kern w:val="3"/>
          <w:sz w:val="14"/>
          <w:lang w:eastAsia="zh-CN"/>
          <w14:ligatures w14:val="none"/>
        </w:rPr>
        <w:pict w14:anchorId="70A851A8">
          <v:rect id="_x0000_i1026" style="width:0;height:1.5pt" o:hralign="center" o:hrstd="t" o:hr="t" fillcolor="#a0a0a0" stroked="f"/>
        </w:pict>
      </w:r>
    </w:p>
    <w:p w14:paraId="48281A0E" w14:textId="77777777" w:rsidR="006229A7" w:rsidRPr="006229A7" w:rsidRDefault="006229A7" w:rsidP="007C2B81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  <w14:ligatures w14:val="none"/>
        </w:rPr>
      </w:pPr>
      <w:r w:rsidRPr="006229A7">
        <w:rPr>
          <w:rFonts w:ascii="Arial" w:eastAsia="Calibri" w:hAnsi="Arial" w:cs="Arial"/>
          <w:b/>
          <w:kern w:val="3"/>
          <w:sz w:val="20"/>
          <w:szCs w:val="20"/>
          <w:lang w:eastAsia="zh-CN"/>
          <w14:ligatures w14:val="none"/>
        </w:rPr>
        <w:t>ASSOCIATION DES HABITANTS DE CERGY-VILLAGE (A.H.C.V.)</w:t>
      </w:r>
    </w:p>
    <w:p w14:paraId="5F066426" w14:textId="44DD81D7" w:rsidR="006229A7" w:rsidRPr="006229A7" w:rsidRDefault="004F57D2" w:rsidP="006229A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hyperlink r:id="rId5" w:history="1">
        <w:r w:rsidR="006229A7" w:rsidRPr="006229A7">
          <w:rPr>
            <w:rFonts w:ascii="Arial" w:eastAsia="Calibri" w:hAnsi="Arial" w:cs="Arial"/>
            <w:color w:val="0563C1"/>
            <w:kern w:val="3"/>
            <w:u w:val="single"/>
            <w:lang w:eastAsia="zh-CN"/>
            <w14:ligatures w14:val="none"/>
          </w:rPr>
          <w:t>www.ahcv-cergy.fr</w:t>
        </w:r>
      </w:hyperlink>
    </w:p>
    <w:sectPr w:rsidR="006229A7" w:rsidRPr="006229A7" w:rsidSect="006229A7">
      <w:pgSz w:w="11906" w:h="16838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D67"/>
    <w:multiLevelType w:val="hybridMultilevel"/>
    <w:tmpl w:val="4724B7B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222599"/>
    <w:multiLevelType w:val="multilevel"/>
    <w:tmpl w:val="464C5BBE"/>
    <w:styleLink w:val="WW8Num3"/>
    <w:lvl w:ilvl="0">
      <w:numFmt w:val="bullet"/>
      <w:lvlText w:val=""/>
      <w:lvlJc w:val="left"/>
      <w:pPr>
        <w:ind w:left="283" w:hanging="283"/>
      </w:pPr>
      <w:rPr>
        <w:rFonts w:ascii="Wingdings" w:hAnsi="Wingdings" w:cs="Symbol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69F4069F"/>
    <w:multiLevelType w:val="multilevel"/>
    <w:tmpl w:val="7EBA0916"/>
    <w:styleLink w:val="WW8Num2"/>
    <w:lvl w:ilvl="0">
      <w:numFmt w:val="bullet"/>
      <w:lvlText w:val=""/>
      <w:lvlJc w:val="left"/>
      <w:pPr>
        <w:ind w:left="360" w:hanging="360"/>
      </w:pPr>
      <w:rPr>
        <w:rFonts w:ascii="Wingdings" w:hAnsi="Wingdings" w:cs="Wingdings"/>
        <w:b w:val="0"/>
        <w:i w:val="0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6ADD5CFB"/>
    <w:multiLevelType w:val="hybridMultilevel"/>
    <w:tmpl w:val="A8BA968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5"/>
    <w:rsid w:val="00020556"/>
    <w:rsid w:val="001934E5"/>
    <w:rsid w:val="001E67E5"/>
    <w:rsid w:val="002E26F9"/>
    <w:rsid w:val="0037622A"/>
    <w:rsid w:val="004F57D2"/>
    <w:rsid w:val="005A66CB"/>
    <w:rsid w:val="006229A7"/>
    <w:rsid w:val="007C2B81"/>
    <w:rsid w:val="008872DA"/>
    <w:rsid w:val="00986D21"/>
    <w:rsid w:val="00C54251"/>
    <w:rsid w:val="00CE7753"/>
    <w:rsid w:val="00D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D30D2A"/>
  <w15:chartTrackingRefBased/>
  <w15:docId w15:val="{955B60FC-9A3E-4795-9EC9-D6DF4D1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19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4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4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4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4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4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4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34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4E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934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4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4E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934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2">
    <w:name w:val="WW8Num2"/>
    <w:basedOn w:val="Aucuneliste"/>
    <w:rsid w:val="001934E5"/>
    <w:pPr>
      <w:numPr>
        <w:numId w:val="1"/>
      </w:numPr>
    </w:pPr>
  </w:style>
  <w:style w:type="numbering" w:customStyle="1" w:styleId="WW8Num3">
    <w:name w:val="WW8Num3"/>
    <w:basedOn w:val="Aucuneliste"/>
    <w:rsid w:val="001934E5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hcv-cerg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cholet</dc:creator>
  <cp:keywords/>
  <dc:description/>
  <cp:lastModifiedBy>CATHERINE CHOLET</cp:lastModifiedBy>
  <cp:revision>7</cp:revision>
  <cp:lastPrinted>2026-02-13T09:16:00Z</cp:lastPrinted>
  <dcterms:created xsi:type="dcterms:W3CDTF">2026-02-13T07:51:00Z</dcterms:created>
  <dcterms:modified xsi:type="dcterms:W3CDTF">2026-02-13T09:45:00Z</dcterms:modified>
</cp:coreProperties>
</file>